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96F" w:rsidRDefault="004F196F"/>
    <w:tbl>
      <w:tblPr>
        <w:tblStyle w:val="Tabellenraster"/>
        <w:tblW w:w="10774" w:type="dxa"/>
        <w:tblInd w:w="-147" w:type="dxa"/>
        <w:tblLook w:val="04A0" w:firstRow="1" w:lastRow="0" w:firstColumn="1" w:lastColumn="0" w:noHBand="0" w:noVBand="1"/>
      </w:tblPr>
      <w:tblGrid>
        <w:gridCol w:w="3632"/>
        <w:gridCol w:w="3485"/>
        <w:gridCol w:w="3657"/>
      </w:tblGrid>
      <w:tr w:rsidR="00851838" w:rsidTr="004636DB">
        <w:tc>
          <w:tcPr>
            <w:tcW w:w="3632" w:type="dxa"/>
          </w:tcPr>
          <w:p w:rsidR="00851838" w:rsidRPr="00851838" w:rsidRDefault="00851838" w:rsidP="00851838">
            <w:pPr>
              <w:rPr>
                <w:rFonts w:ascii="Bahnschrift Light" w:hAnsi="Bahnschrift Light"/>
                <w:sz w:val="22"/>
                <w:szCs w:val="22"/>
              </w:rPr>
            </w:pPr>
          </w:p>
          <w:p w:rsidR="00851838" w:rsidRPr="00BE439A" w:rsidRDefault="00400CC8" w:rsidP="00851838">
            <w:pPr>
              <w:rPr>
                <w:rFonts w:ascii="Bahnschrift" w:hAnsi="Bahnschrift"/>
                <w:b/>
                <w:sz w:val="28"/>
                <w:szCs w:val="28"/>
              </w:rPr>
            </w:pPr>
            <w:r>
              <w:rPr>
                <w:rFonts w:ascii="Bahnschrift" w:hAnsi="Bahnschrift"/>
                <w:b/>
                <w:sz w:val="28"/>
                <w:szCs w:val="28"/>
              </w:rPr>
              <w:t xml:space="preserve">Gemeinde </w:t>
            </w:r>
            <w:proofErr w:type="spellStart"/>
            <w:r>
              <w:rPr>
                <w:rFonts w:ascii="Bahnschrift" w:hAnsi="Bahnschrift"/>
                <w:b/>
                <w:sz w:val="28"/>
                <w:szCs w:val="28"/>
              </w:rPr>
              <w:t>Zachenberg</w:t>
            </w:r>
            <w:proofErr w:type="spellEnd"/>
          </w:p>
          <w:p w:rsidR="00851838" w:rsidRPr="00BE439A" w:rsidRDefault="00851838" w:rsidP="00851838">
            <w:pPr>
              <w:rPr>
                <w:rFonts w:ascii="Bahnschrift Light SemiCondensed" w:hAnsi="Bahnschrift Light SemiCondensed"/>
                <w:sz w:val="22"/>
                <w:szCs w:val="22"/>
              </w:rPr>
            </w:pPr>
            <w:r w:rsidRPr="00BE439A">
              <w:rPr>
                <w:rFonts w:ascii="Bahnschrift Light SemiCondensed" w:hAnsi="Bahnschrift Light SemiCondensed"/>
                <w:sz w:val="22"/>
                <w:szCs w:val="22"/>
              </w:rPr>
              <w:t>Am Rathaus 1</w:t>
            </w:r>
          </w:p>
          <w:p w:rsidR="00851838" w:rsidRDefault="00851838" w:rsidP="00851838">
            <w:pPr>
              <w:rPr>
                <w:rFonts w:ascii="Bahnschrift Light SemiCondensed" w:hAnsi="Bahnschrift Light SemiCondensed"/>
                <w:sz w:val="22"/>
                <w:szCs w:val="22"/>
              </w:rPr>
            </w:pPr>
            <w:r w:rsidRPr="00BE439A">
              <w:rPr>
                <w:rFonts w:ascii="Bahnschrift Light SemiCondensed" w:hAnsi="Bahnschrift Light SemiCondensed"/>
                <w:sz w:val="22"/>
                <w:szCs w:val="22"/>
              </w:rPr>
              <w:t>94239 Ruhmannsfelden</w:t>
            </w:r>
          </w:p>
          <w:p w:rsidR="00851838" w:rsidRPr="00BE439A" w:rsidRDefault="00851838" w:rsidP="00851838">
            <w:pPr>
              <w:rPr>
                <w:rFonts w:ascii="Bahnschrift Light SemiCondensed" w:hAnsi="Bahnschrift Light SemiCondensed"/>
              </w:rPr>
            </w:pPr>
          </w:p>
          <w:p w:rsidR="00851838" w:rsidRDefault="00851838"/>
        </w:tc>
        <w:tc>
          <w:tcPr>
            <w:tcW w:w="3485" w:type="dxa"/>
          </w:tcPr>
          <w:p w:rsidR="00851838" w:rsidRDefault="00400CC8">
            <w:r w:rsidRPr="00E464EB">
              <w:rPr>
                <w:noProof/>
              </w:rPr>
              <w:drawing>
                <wp:anchor distT="0" distB="0" distL="114300" distR="114300" simplePos="0" relativeHeight="251679744" behindDoc="1" locked="0" layoutInCell="1" allowOverlap="1" wp14:anchorId="01E6CA99" wp14:editId="0DF6F80C">
                  <wp:simplePos x="0" y="0"/>
                  <wp:positionH relativeFrom="column">
                    <wp:posOffset>657225</wp:posOffset>
                  </wp:positionH>
                  <wp:positionV relativeFrom="paragraph">
                    <wp:posOffset>64770</wp:posOffset>
                  </wp:positionV>
                  <wp:extent cx="752475" cy="852170"/>
                  <wp:effectExtent l="0" t="0" r="9525" b="5080"/>
                  <wp:wrapTight wrapText="bothSides">
                    <wp:wrapPolygon edited="0">
                      <wp:start x="0" y="0"/>
                      <wp:lineTo x="0" y="21246"/>
                      <wp:lineTo x="21327" y="21246"/>
                      <wp:lineTo x="21327" y="0"/>
                      <wp:lineTo x="0" y="0"/>
                    </wp:wrapPolygon>
                  </wp:wrapTight>
                  <wp:docPr id="12" name="Grafik 12" descr="M:\BAUAMT neu\Vorlagen\Wappen\Wappen-Zachenberg-farbig (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BAUAMT neu\Vorlagen\Wappen\Wappen-Zachenberg-farbig (00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8521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57" w:type="dxa"/>
          </w:tcPr>
          <w:p w:rsidR="00851838" w:rsidRDefault="00851838"/>
          <w:p w:rsidR="00851838" w:rsidRPr="00BE439A" w:rsidRDefault="00400CC8" w:rsidP="00851838">
            <w:pPr>
              <w:rPr>
                <w:rFonts w:ascii="Bahnschrift Light SemiCondensed" w:hAnsi="Bahnschrift Light SemiCondensed"/>
                <w:sz w:val="22"/>
                <w:szCs w:val="22"/>
              </w:rPr>
            </w:pPr>
            <w:r>
              <w:rPr>
                <w:rFonts w:ascii="Bahnschrift Light SemiCondensed" w:hAnsi="Bahnschrift Light SemiCondensed"/>
                <w:sz w:val="22"/>
                <w:szCs w:val="22"/>
              </w:rPr>
              <w:t>Ruhmannsfelden</w:t>
            </w:r>
            <w:r w:rsidR="00851838" w:rsidRPr="00BE439A">
              <w:rPr>
                <w:rFonts w:ascii="Bahnschrift Light SemiCondensed" w:hAnsi="Bahnschrift Light SemiCondensed"/>
                <w:sz w:val="22"/>
                <w:szCs w:val="22"/>
              </w:rPr>
              <w:t>, den</w:t>
            </w:r>
            <w:r w:rsidR="00A2417C">
              <w:rPr>
                <w:rFonts w:ascii="Bahnschrift Light SemiCondensed" w:hAnsi="Bahnschrift Light SemiCondensed"/>
                <w:sz w:val="22"/>
                <w:szCs w:val="22"/>
              </w:rPr>
              <w:t xml:space="preserve"> </w:t>
            </w:r>
            <w:r>
              <w:rPr>
                <w:rFonts w:ascii="Bahnschrift Light SemiCondensed" w:hAnsi="Bahnschrift Light SemiCondensed"/>
                <w:sz w:val="22"/>
                <w:szCs w:val="22"/>
              </w:rPr>
              <w:t>12.05.2022</w:t>
            </w:r>
          </w:p>
          <w:p w:rsidR="00851838" w:rsidRDefault="00851838"/>
        </w:tc>
      </w:tr>
    </w:tbl>
    <w:p w:rsidR="00851838" w:rsidRDefault="00851838"/>
    <w:p w:rsidR="00851838" w:rsidRDefault="00851838"/>
    <w:p w:rsidR="00851838" w:rsidRDefault="00851838" w:rsidP="00C00D73">
      <w:pPr>
        <w:pBdr>
          <w:top w:val="single" w:sz="4" w:space="1" w:color="auto"/>
          <w:left w:val="single" w:sz="4" w:space="4" w:color="auto"/>
          <w:bottom w:val="single" w:sz="4" w:space="31" w:color="auto"/>
          <w:right w:val="single" w:sz="4" w:space="4" w:color="auto"/>
        </w:pBdr>
        <w:jc w:val="center"/>
        <w:rPr>
          <w:rFonts w:ascii="Bahnschrift" w:hAnsi="Bahnschrift"/>
          <w:b/>
          <w:sz w:val="36"/>
          <w:szCs w:val="36"/>
        </w:rPr>
      </w:pPr>
      <w:r w:rsidRPr="000302F0">
        <w:rPr>
          <w:rFonts w:ascii="Bahnschrift" w:hAnsi="Bahnschrift"/>
          <w:b/>
          <w:sz w:val="36"/>
          <w:szCs w:val="36"/>
        </w:rPr>
        <w:t>Bekanntmachung</w:t>
      </w:r>
    </w:p>
    <w:p w:rsidR="00851838" w:rsidRPr="00AB53CF" w:rsidRDefault="00851838" w:rsidP="00C00D73">
      <w:pPr>
        <w:pBdr>
          <w:top w:val="single" w:sz="4" w:space="1" w:color="auto"/>
          <w:left w:val="single" w:sz="4" w:space="4" w:color="auto"/>
          <w:bottom w:val="single" w:sz="4" w:space="31" w:color="auto"/>
          <w:right w:val="single" w:sz="4" w:space="4" w:color="auto"/>
        </w:pBdr>
        <w:jc w:val="center"/>
        <w:rPr>
          <w:rFonts w:ascii="Bahnschrift" w:hAnsi="Bahnschrift"/>
          <w:b/>
          <w:sz w:val="32"/>
          <w:szCs w:val="32"/>
        </w:rPr>
      </w:pPr>
    </w:p>
    <w:p w:rsidR="00066DE7" w:rsidRPr="00066DE7" w:rsidRDefault="00066DE7" w:rsidP="00066DE7">
      <w:pPr>
        <w:pBdr>
          <w:top w:val="single" w:sz="4" w:space="1" w:color="auto"/>
          <w:left w:val="single" w:sz="4" w:space="4" w:color="auto"/>
          <w:bottom w:val="single" w:sz="4" w:space="31" w:color="auto"/>
          <w:right w:val="single" w:sz="4" w:space="4" w:color="auto"/>
        </w:pBdr>
        <w:jc w:val="center"/>
        <w:rPr>
          <w:rFonts w:ascii="Bahnschrift Light SemiCondensed" w:hAnsi="Bahnschrift Light SemiCondensed"/>
          <w:b/>
          <w:sz w:val="21"/>
          <w:szCs w:val="21"/>
        </w:rPr>
      </w:pPr>
      <w:r>
        <w:rPr>
          <w:rFonts w:ascii="Bahnschrift Light SemiCondensed" w:hAnsi="Bahnschrift Light SemiCondensed"/>
          <w:b/>
          <w:sz w:val="21"/>
          <w:szCs w:val="21"/>
        </w:rPr>
        <w:t xml:space="preserve">Bauleitplanverfahren - </w:t>
      </w:r>
      <w:r w:rsidRPr="00066DE7">
        <w:rPr>
          <w:rFonts w:ascii="Bahnschrift Light SemiCondensed" w:hAnsi="Bahnschrift Light SemiCondensed"/>
          <w:b/>
          <w:sz w:val="21"/>
          <w:szCs w:val="21"/>
        </w:rPr>
        <w:t>Erlass einer Satzung nach § 35 Abs. 6 BauGB (Außenbereichssatzung) für den Bereich „</w:t>
      </w:r>
      <w:proofErr w:type="spellStart"/>
      <w:r w:rsidR="00400CC8">
        <w:rPr>
          <w:rFonts w:ascii="Bahnschrift Light SemiCondensed" w:hAnsi="Bahnschrift Light SemiCondensed"/>
          <w:b/>
          <w:sz w:val="21"/>
          <w:szCs w:val="21"/>
        </w:rPr>
        <w:t>Zachenberger</w:t>
      </w:r>
      <w:proofErr w:type="spellEnd"/>
      <w:r w:rsidR="00400CC8">
        <w:rPr>
          <w:rFonts w:ascii="Bahnschrift Light SemiCondensed" w:hAnsi="Bahnschrift Light SemiCondensed"/>
          <w:b/>
          <w:sz w:val="21"/>
          <w:szCs w:val="21"/>
        </w:rPr>
        <w:t xml:space="preserve"> Straße</w:t>
      </w:r>
      <w:r>
        <w:rPr>
          <w:rFonts w:ascii="Bahnschrift Light SemiCondensed" w:hAnsi="Bahnschrift Light SemiCondensed"/>
          <w:b/>
          <w:sz w:val="21"/>
          <w:szCs w:val="21"/>
        </w:rPr>
        <w:t>" -</w:t>
      </w:r>
      <w:r w:rsidRPr="00066DE7">
        <w:rPr>
          <w:rFonts w:ascii="Bahnschrift Light SemiCondensed" w:hAnsi="Bahnschrift Light SemiCondensed"/>
          <w:b/>
          <w:sz w:val="21"/>
          <w:szCs w:val="21"/>
        </w:rPr>
        <w:t xml:space="preserve">Gemarkung </w:t>
      </w:r>
      <w:proofErr w:type="spellStart"/>
      <w:r w:rsidR="00400CC8">
        <w:rPr>
          <w:rFonts w:ascii="Bahnschrift Light SemiCondensed" w:hAnsi="Bahnschrift Light SemiCondensed"/>
          <w:b/>
          <w:sz w:val="21"/>
          <w:szCs w:val="21"/>
        </w:rPr>
        <w:t>Zachenberg</w:t>
      </w:r>
      <w:proofErr w:type="spellEnd"/>
      <w:r w:rsidRPr="00066DE7">
        <w:rPr>
          <w:rFonts w:ascii="Bahnschrift Light SemiCondensed" w:hAnsi="Bahnschrift Light SemiCondensed"/>
          <w:b/>
          <w:sz w:val="21"/>
          <w:szCs w:val="21"/>
        </w:rPr>
        <w:t>;</w:t>
      </w:r>
    </w:p>
    <w:p w:rsidR="00066DE7" w:rsidRPr="00066DE7" w:rsidRDefault="00066DE7" w:rsidP="00066DE7">
      <w:pPr>
        <w:pBdr>
          <w:top w:val="single" w:sz="4" w:space="1" w:color="auto"/>
          <w:left w:val="single" w:sz="4" w:space="4" w:color="auto"/>
          <w:bottom w:val="single" w:sz="4" w:space="31" w:color="auto"/>
          <w:right w:val="single" w:sz="4" w:space="4" w:color="auto"/>
        </w:pBdr>
        <w:jc w:val="center"/>
        <w:rPr>
          <w:rFonts w:ascii="Bahnschrift Light SemiCondensed" w:hAnsi="Bahnschrift Light SemiCondensed"/>
          <w:b/>
          <w:sz w:val="21"/>
          <w:szCs w:val="21"/>
        </w:rPr>
      </w:pPr>
      <w:r w:rsidRPr="00066DE7">
        <w:rPr>
          <w:rFonts w:ascii="Bahnschrift Light SemiCondensed" w:hAnsi="Bahnschrift Light SemiCondensed"/>
          <w:b/>
          <w:sz w:val="21"/>
          <w:szCs w:val="21"/>
        </w:rPr>
        <w:t>Inkrafttreten der Außenbereichssatzung</w:t>
      </w:r>
    </w:p>
    <w:p w:rsidR="00066DE7" w:rsidRPr="00066DE7" w:rsidRDefault="00066DE7" w:rsidP="00066DE7">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rsidR="00066DE7" w:rsidRPr="00066DE7" w:rsidRDefault="00066DE7" w:rsidP="00066DE7">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r w:rsidRPr="00066DE7">
        <w:rPr>
          <w:rFonts w:ascii="Bahnschrift Light SemiCondensed" w:hAnsi="Bahnschrift Light SemiCondensed"/>
          <w:szCs w:val="22"/>
        </w:rPr>
        <w:t xml:space="preserve">Der </w:t>
      </w:r>
      <w:r>
        <w:rPr>
          <w:rFonts w:ascii="Bahnschrift Light SemiCondensed" w:hAnsi="Bahnschrift Light SemiCondensed"/>
          <w:szCs w:val="22"/>
        </w:rPr>
        <w:t>Gemeinderat</w:t>
      </w:r>
      <w:r w:rsidRPr="00066DE7">
        <w:rPr>
          <w:rFonts w:ascii="Bahnschrift Light SemiCondensed" w:hAnsi="Bahnschrift Light SemiCondensed"/>
          <w:szCs w:val="22"/>
        </w:rPr>
        <w:t xml:space="preserve"> der </w:t>
      </w:r>
      <w:r w:rsidR="00602AAD">
        <w:rPr>
          <w:rFonts w:ascii="Bahnschrift Light SemiCondensed" w:hAnsi="Bahnschrift Light SemiCondensed"/>
          <w:szCs w:val="22"/>
        </w:rPr>
        <w:t xml:space="preserve">Gemeinde </w:t>
      </w:r>
      <w:proofErr w:type="spellStart"/>
      <w:r w:rsidR="00602AAD">
        <w:rPr>
          <w:rFonts w:ascii="Bahnschrift Light SemiCondensed" w:hAnsi="Bahnschrift Light SemiCondensed"/>
          <w:szCs w:val="22"/>
        </w:rPr>
        <w:t>Zachenberg</w:t>
      </w:r>
      <w:proofErr w:type="spellEnd"/>
      <w:r w:rsidRPr="00066DE7">
        <w:rPr>
          <w:rFonts w:ascii="Bahnschrift Light SemiCondensed" w:hAnsi="Bahnschrift Light SemiCondensed"/>
          <w:szCs w:val="22"/>
        </w:rPr>
        <w:t xml:space="preserve"> hat in seiner Sitzung am </w:t>
      </w:r>
      <w:r w:rsidR="008C220B">
        <w:rPr>
          <w:rFonts w:ascii="Bahnschrift Light SemiCondensed" w:hAnsi="Bahnschrift Light SemiCondensed"/>
          <w:szCs w:val="22"/>
        </w:rPr>
        <w:t>02.05</w:t>
      </w:r>
      <w:r w:rsidR="00602AAD">
        <w:rPr>
          <w:rFonts w:ascii="Bahnschrift Light SemiCondensed" w:hAnsi="Bahnschrift Light SemiCondensed"/>
          <w:szCs w:val="22"/>
        </w:rPr>
        <w:t>.2022</w:t>
      </w:r>
      <w:r w:rsidRPr="00066DE7">
        <w:rPr>
          <w:rFonts w:ascii="Bahnschrift Light SemiCondensed" w:hAnsi="Bahnschrift Light SemiCondensed"/>
          <w:szCs w:val="22"/>
        </w:rPr>
        <w:t xml:space="preserve"> die Außenbereichssatzung nach § 35 Abs. 6 BauGB für den Bereich „</w:t>
      </w:r>
      <w:proofErr w:type="spellStart"/>
      <w:r w:rsidR="00731BAD">
        <w:rPr>
          <w:rFonts w:ascii="Bahnschrift Light SemiCondensed" w:hAnsi="Bahnschrift Light SemiCondensed"/>
          <w:szCs w:val="22"/>
        </w:rPr>
        <w:t>Zachenberger</w:t>
      </w:r>
      <w:proofErr w:type="spellEnd"/>
      <w:r w:rsidR="00731BAD">
        <w:rPr>
          <w:rFonts w:ascii="Bahnschrift Light SemiCondensed" w:hAnsi="Bahnschrift Light SemiCondensed"/>
          <w:szCs w:val="22"/>
        </w:rPr>
        <w:t xml:space="preserve"> Straße</w:t>
      </w:r>
      <w:r w:rsidRPr="00066DE7">
        <w:rPr>
          <w:rFonts w:ascii="Bahnschrift Light SemiCondensed" w:hAnsi="Bahnschrift Light SemiCondensed"/>
          <w:szCs w:val="22"/>
        </w:rPr>
        <w:t xml:space="preserve">", Gemarkung </w:t>
      </w:r>
      <w:proofErr w:type="spellStart"/>
      <w:r w:rsidR="00731BAD">
        <w:rPr>
          <w:rFonts w:ascii="Bahnschrift Light SemiCondensed" w:hAnsi="Bahnschrift Light SemiCondensed"/>
          <w:szCs w:val="22"/>
        </w:rPr>
        <w:t>Zachenberg</w:t>
      </w:r>
      <w:proofErr w:type="spellEnd"/>
      <w:r w:rsidRPr="00066DE7">
        <w:rPr>
          <w:rFonts w:ascii="Bahnschrift Light SemiCondensed" w:hAnsi="Bahnschrift Light SemiCondensed"/>
          <w:szCs w:val="22"/>
        </w:rPr>
        <w:t xml:space="preserve">, in der Fassung vom </w:t>
      </w:r>
      <w:r w:rsidR="008C220B">
        <w:rPr>
          <w:rFonts w:ascii="Bahnschrift Light SemiCondensed" w:hAnsi="Bahnschrift Light SemiCondensed"/>
          <w:szCs w:val="22"/>
        </w:rPr>
        <w:t>25.01.2022</w:t>
      </w:r>
      <w:r w:rsidR="004B4986">
        <w:rPr>
          <w:rFonts w:ascii="Bahnschrift Light SemiCondensed" w:hAnsi="Bahnschrift Light SemiCondensed"/>
          <w:szCs w:val="22"/>
        </w:rPr>
        <w:t xml:space="preserve"> als Satzung </w:t>
      </w:r>
      <w:r w:rsidRPr="00066DE7">
        <w:rPr>
          <w:rFonts w:ascii="Bahnschrift Light SemiCondensed" w:hAnsi="Bahnschrift Light SemiCondensed"/>
          <w:szCs w:val="22"/>
        </w:rPr>
        <w:t>beschlossen.</w:t>
      </w:r>
    </w:p>
    <w:p w:rsidR="00066DE7" w:rsidRPr="00066DE7" w:rsidRDefault="00066DE7" w:rsidP="00066DE7">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rsidR="00066DE7" w:rsidRDefault="008C220B" w:rsidP="00066DE7">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r>
        <w:rPr>
          <w:rFonts w:ascii="Bahnschrift Light SemiCondensed" w:hAnsi="Bahnschrift Light SemiCondensed"/>
          <w:noProof/>
          <w:szCs w:val="22"/>
        </w:rPr>
        <mc:AlternateContent>
          <mc:Choice Requires="wps">
            <w:drawing>
              <wp:anchor distT="0" distB="0" distL="114300" distR="114300" simplePos="0" relativeHeight="251681792" behindDoc="0" locked="0" layoutInCell="1" allowOverlap="1">
                <wp:simplePos x="0" y="0"/>
                <wp:positionH relativeFrom="column">
                  <wp:posOffset>6715126</wp:posOffset>
                </wp:positionH>
                <wp:positionV relativeFrom="paragraph">
                  <wp:posOffset>277494</wp:posOffset>
                </wp:positionV>
                <wp:extent cx="0" cy="5457825"/>
                <wp:effectExtent l="0" t="0" r="19050" b="28575"/>
                <wp:wrapNone/>
                <wp:docPr id="6" name="Gerader Verbinder 6"/>
                <wp:cNvGraphicFramePr/>
                <a:graphic xmlns:a="http://schemas.openxmlformats.org/drawingml/2006/main">
                  <a:graphicData uri="http://schemas.microsoft.com/office/word/2010/wordprocessingShape">
                    <wps:wsp>
                      <wps:cNvCnPr/>
                      <wps:spPr>
                        <a:xfrm>
                          <a:off x="0" y="0"/>
                          <a:ext cx="0" cy="5457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B929E0" id="Gerader Verbinder 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8.75pt,21.85pt" to="528.75pt,4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" strokecolor="black [3200]" strokeweight=".5pt">
                <v:stroke joinstyle="miter"/>
              </v:line>
            </w:pict>
          </mc:Fallback>
        </mc:AlternateContent>
      </w:r>
      <w:r w:rsidR="00066DE7" w:rsidRPr="00066DE7">
        <w:rPr>
          <w:rFonts w:ascii="Bahnschrift Light SemiCondensed" w:hAnsi="Bahnschrift Light SemiCondensed"/>
          <w:szCs w:val="22"/>
        </w:rPr>
        <w:t>Die Außenbereichssatzung „</w:t>
      </w:r>
      <w:proofErr w:type="spellStart"/>
      <w:r w:rsidR="00731BAD">
        <w:rPr>
          <w:rFonts w:ascii="Bahnschrift Light SemiCondensed" w:hAnsi="Bahnschrift Light SemiCondensed"/>
          <w:szCs w:val="22"/>
        </w:rPr>
        <w:t>Zachenberger</w:t>
      </w:r>
      <w:proofErr w:type="spellEnd"/>
      <w:r w:rsidR="00731BAD">
        <w:rPr>
          <w:rFonts w:ascii="Bahnschrift Light SemiCondensed" w:hAnsi="Bahnschrift Light SemiCondensed"/>
          <w:szCs w:val="22"/>
        </w:rPr>
        <w:t xml:space="preserve"> Straße</w:t>
      </w:r>
      <w:bookmarkStart w:id="0" w:name="_GoBack"/>
      <w:bookmarkEnd w:id="0"/>
      <w:r w:rsidR="00066DE7" w:rsidRPr="00066DE7">
        <w:rPr>
          <w:rFonts w:ascii="Bahnschrift Light SemiCondensed" w:hAnsi="Bahnschrift Light SemiCondensed"/>
          <w:szCs w:val="22"/>
        </w:rPr>
        <w:t xml:space="preserve">" vom </w:t>
      </w:r>
      <w:r>
        <w:rPr>
          <w:rFonts w:ascii="Bahnschrift Light SemiCondensed" w:hAnsi="Bahnschrift Light SemiCondensed"/>
          <w:szCs w:val="22"/>
        </w:rPr>
        <w:t>25.01.2022</w:t>
      </w:r>
      <w:r w:rsidR="00066DE7" w:rsidRPr="00066DE7">
        <w:rPr>
          <w:rFonts w:ascii="Bahnschrift Light SemiCondensed" w:hAnsi="Bahnschrift Light SemiCondensed"/>
          <w:szCs w:val="22"/>
        </w:rPr>
        <w:t xml:space="preserve"> kann vom Tag dieser Bekanntmachung an im </w:t>
      </w:r>
      <w:r w:rsidR="004B4986">
        <w:rPr>
          <w:rFonts w:ascii="Bahnschrift Light SemiCondensed" w:hAnsi="Bahnschrift Light SemiCondensed"/>
          <w:szCs w:val="22"/>
        </w:rPr>
        <w:t>Bauamt der VG Ruhmannsfelden</w:t>
      </w:r>
      <w:r w:rsidR="00066DE7" w:rsidRPr="00066DE7">
        <w:rPr>
          <w:rFonts w:ascii="Bahnschrift Light SemiCondensed" w:hAnsi="Bahnschrift Light SemiCondensed"/>
          <w:szCs w:val="22"/>
        </w:rPr>
        <w:t xml:space="preserve">, </w:t>
      </w:r>
      <w:r w:rsidR="004B4986">
        <w:rPr>
          <w:rFonts w:ascii="Bahnschrift Light SemiCondensed" w:hAnsi="Bahnschrift Light SemiCondensed"/>
          <w:szCs w:val="22"/>
        </w:rPr>
        <w:t>Am Rathaus 1</w:t>
      </w:r>
      <w:r w:rsidR="00066DE7" w:rsidRPr="00066DE7">
        <w:rPr>
          <w:rFonts w:ascii="Bahnschrift Light SemiCondensed" w:hAnsi="Bahnschrift Light SemiCondensed"/>
          <w:szCs w:val="22"/>
        </w:rPr>
        <w:t xml:space="preserve">, </w:t>
      </w:r>
      <w:r w:rsidR="004B4986">
        <w:rPr>
          <w:rFonts w:ascii="Bahnschrift Light SemiCondensed" w:hAnsi="Bahnschrift Light SemiCondensed"/>
          <w:szCs w:val="22"/>
        </w:rPr>
        <w:t xml:space="preserve">Zimmer EG 06, </w:t>
      </w:r>
      <w:r w:rsidR="00066DE7" w:rsidRPr="00066DE7">
        <w:rPr>
          <w:rFonts w:ascii="Bahnschrift Light SemiCondensed" w:hAnsi="Bahnschrift Light SemiCondensed"/>
          <w:szCs w:val="22"/>
        </w:rPr>
        <w:t>während der üblichen Dienststunden von jedermann eingesehen werden. Auf Verlangen wird über den Inhalt Auskunft gegeben.</w:t>
      </w:r>
      <w:r w:rsidR="004B4986">
        <w:rPr>
          <w:rFonts w:ascii="Bahnschrift Light SemiCondensed" w:hAnsi="Bahnschrift Light SemiCondensed"/>
          <w:szCs w:val="22"/>
        </w:rPr>
        <w:t xml:space="preserve"> </w:t>
      </w:r>
    </w:p>
    <w:p w:rsidR="00DE618D" w:rsidRPr="00066DE7" w:rsidRDefault="00DE618D" w:rsidP="00066DE7">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rsidR="00066DE7" w:rsidRPr="00066DE7" w:rsidRDefault="00066DE7" w:rsidP="00066DE7">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r w:rsidRPr="00066DE7">
        <w:rPr>
          <w:rFonts w:ascii="Bahnschrift Light SemiCondensed" w:hAnsi="Bahnschrift Light SemiCondensed"/>
          <w:szCs w:val="22"/>
        </w:rPr>
        <w:t>Die Außenbereichssatzung „</w:t>
      </w:r>
      <w:proofErr w:type="spellStart"/>
      <w:r w:rsidR="007A0E1A">
        <w:rPr>
          <w:rFonts w:ascii="Bahnschrift Light SemiCondensed" w:hAnsi="Bahnschrift Light SemiCondensed"/>
          <w:szCs w:val="22"/>
        </w:rPr>
        <w:t>Zachenberger</w:t>
      </w:r>
      <w:proofErr w:type="spellEnd"/>
      <w:r w:rsidR="007A0E1A">
        <w:rPr>
          <w:rFonts w:ascii="Bahnschrift Light SemiCondensed" w:hAnsi="Bahnschrift Light SemiCondensed"/>
          <w:szCs w:val="22"/>
        </w:rPr>
        <w:t xml:space="preserve"> Straße</w:t>
      </w:r>
      <w:r w:rsidRPr="00066DE7">
        <w:rPr>
          <w:rFonts w:ascii="Bahnschrift Light SemiCondensed" w:hAnsi="Bahnschrift Light SemiCondensed"/>
          <w:szCs w:val="22"/>
        </w:rPr>
        <w:t>" tritt nach § 10 Abs. 3 BauGB mit dieser Bekanntmachung in Kraft.</w:t>
      </w:r>
    </w:p>
    <w:p w:rsidR="00066DE7" w:rsidRPr="00066DE7" w:rsidRDefault="00066DE7" w:rsidP="00066DE7">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rsidR="00066DE7" w:rsidRPr="00066DE7" w:rsidRDefault="008C220B" w:rsidP="00066DE7">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r w:rsidRPr="008C220B">
        <w:rPr>
          <w:rFonts w:ascii="Bahnschrift Light SemiCondensed" w:hAnsi="Bahnschrift Light SemiCondensed"/>
          <w:noProof/>
          <w:szCs w:val="22"/>
        </w:rPr>
        <w:drawing>
          <wp:anchor distT="0" distB="0" distL="114300" distR="114300" simplePos="0" relativeHeight="251680768" behindDoc="0" locked="0" layoutInCell="1" allowOverlap="1">
            <wp:simplePos x="0" y="0"/>
            <wp:positionH relativeFrom="column">
              <wp:posOffset>514350</wp:posOffset>
            </wp:positionH>
            <wp:positionV relativeFrom="paragraph">
              <wp:posOffset>248920</wp:posOffset>
            </wp:positionV>
            <wp:extent cx="5400675" cy="3829050"/>
            <wp:effectExtent l="0" t="0" r="9525"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3829050"/>
                    </a:xfrm>
                    <a:prstGeom prst="rect">
                      <a:avLst/>
                    </a:prstGeom>
                    <a:noFill/>
                    <a:ln>
                      <a:noFill/>
                    </a:ln>
                  </pic:spPr>
                </pic:pic>
              </a:graphicData>
            </a:graphic>
          </wp:anchor>
        </w:drawing>
      </w:r>
      <w:r w:rsidR="00DE618D">
        <w:rPr>
          <w:rFonts w:ascii="Bahnschrift Light SemiCondensed" w:hAnsi="Bahnschrift Light SemiCondensed"/>
          <w:noProof/>
          <w:szCs w:val="22"/>
        </w:rPr>
        <mc:AlternateContent>
          <mc:Choice Requires="wps">
            <w:drawing>
              <wp:anchor distT="0" distB="0" distL="114300" distR="114300" simplePos="0" relativeHeight="251676672" behindDoc="0" locked="0" layoutInCell="1" allowOverlap="1">
                <wp:simplePos x="0" y="0"/>
                <wp:positionH relativeFrom="column">
                  <wp:posOffset>-76200</wp:posOffset>
                </wp:positionH>
                <wp:positionV relativeFrom="paragraph">
                  <wp:posOffset>106045</wp:posOffset>
                </wp:positionV>
                <wp:extent cx="0" cy="4133850"/>
                <wp:effectExtent l="0" t="0" r="19050" b="19050"/>
                <wp:wrapNone/>
                <wp:docPr id="5" name="Gerader Verbinder 5"/>
                <wp:cNvGraphicFramePr/>
                <a:graphic xmlns:a="http://schemas.openxmlformats.org/drawingml/2006/main">
                  <a:graphicData uri="http://schemas.microsoft.com/office/word/2010/wordprocessingShape">
                    <wps:wsp>
                      <wps:cNvCnPr/>
                      <wps:spPr>
                        <a:xfrm>
                          <a:off x="0" y="0"/>
                          <a:ext cx="0" cy="413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3CA6D3" id="Gerader Verbinder 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pt,8.35pt" to="-6pt,3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" strokecolor="black [3200]" strokeweight=".5pt">
                <v:stroke joinstyle="miter"/>
              </v:line>
            </w:pict>
          </mc:Fallback>
        </mc:AlternateContent>
      </w:r>
      <w:r w:rsidR="00066DE7" w:rsidRPr="00066DE7">
        <w:rPr>
          <w:rFonts w:ascii="Bahnschrift Light SemiCondensed" w:hAnsi="Bahnschrift Light SemiCondensed"/>
          <w:szCs w:val="22"/>
        </w:rPr>
        <w:t xml:space="preserve">Der räumliche Geltungsbereich der Satzung ist aus dem </w:t>
      </w:r>
      <w:r w:rsidR="0091276A">
        <w:rPr>
          <w:rFonts w:ascii="Bahnschrift Light SemiCondensed" w:hAnsi="Bahnschrift Light SemiCondensed"/>
          <w:szCs w:val="22"/>
        </w:rPr>
        <w:t xml:space="preserve">abgedruckten Lageplan </w:t>
      </w:r>
      <w:r w:rsidR="00066DE7" w:rsidRPr="00066DE7">
        <w:rPr>
          <w:rFonts w:ascii="Bahnschrift Light SemiCondensed" w:hAnsi="Bahnschrift Light SemiCondensed"/>
          <w:szCs w:val="22"/>
        </w:rPr>
        <w:t>ersichtlich.</w:t>
      </w:r>
    </w:p>
    <w:p w:rsidR="00066DE7" w:rsidRPr="00066DE7" w:rsidRDefault="00066DE7" w:rsidP="00066DE7">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rsidR="0091276A" w:rsidRDefault="0091276A" w:rsidP="00066DE7">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r w:rsidRPr="0091276A">
        <w:rPr>
          <w:rFonts w:ascii="Bahnschrift Light SemiCondensed" w:hAnsi="Bahnschrift Light SemiCondensed"/>
          <w:szCs w:val="22"/>
        </w:rPr>
        <w:t>Das Verfahren zur Aufstellung de</w:t>
      </w:r>
      <w:r w:rsidR="007A0E1A">
        <w:rPr>
          <w:rFonts w:ascii="Bahnschrift Light SemiCondensed" w:hAnsi="Bahnschrift Light SemiCondensed"/>
          <w:szCs w:val="22"/>
        </w:rPr>
        <w:t>r Außenbereichssatzung „</w:t>
      </w:r>
      <w:proofErr w:type="spellStart"/>
      <w:r w:rsidR="007A0E1A">
        <w:rPr>
          <w:rFonts w:ascii="Bahnschrift Light SemiCondensed" w:hAnsi="Bahnschrift Light SemiCondensed"/>
          <w:szCs w:val="22"/>
        </w:rPr>
        <w:t>Zachenberger</w:t>
      </w:r>
      <w:proofErr w:type="spellEnd"/>
      <w:r w:rsidR="007A0E1A">
        <w:rPr>
          <w:rFonts w:ascii="Bahnschrift Light SemiCondensed" w:hAnsi="Bahnschrift Light SemiCondensed"/>
          <w:szCs w:val="22"/>
        </w:rPr>
        <w:t xml:space="preserve"> Straße</w:t>
      </w:r>
      <w:r w:rsidRPr="0091276A">
        <w:rPr>
          <w:rFonts w:ascii="Bahnschrift Light SemiCondensed" w:hAnsi="Bahnschrift Light SemiCondensed"/>
          <w:szCs w:val="22"/>
        </w:rPr>
        <w:t xml:space="preserve">“ </w:t>
      </w:r>
      <w:r>
        <w:rPr>
          <w:rFonts w:ascii="Bahnschrift Light SemiCondensed" w:hAnsi="Bahnschrift Light SemiCondensed"/>
          <w:szCs w:val="22"/>
        </w:rPr>
        <w:t>wird</w:t>
      </w:r>
      <w:r w:rsidRPr="0091276A">
        <w:rPr>
          <w:rFonts w:ascii="Bahnschrift Light SemiCondensed" w:hAnsi="Bahnschrift Light SemiCondensed"/>
          <w:szCs w:val="22"/>
        </w:rPr>
        <w:t xml:space="preserve"> als vereinfachtes Verfahren gem. § 13 BauGB durchgeführt. Von einer Umweltprüfung nach § 2 Abs. 4 BauGB, einem Umweltbericht nach § 2a BauGB, von der Angabe nach § 3 Abs. 2 Satz 2, welche Arten umweltbezogener Informationen verfügbar sind, sowie von der zusammenfassenden Erklärung nach § 10a Abs. 1 BauGB wird daher abgesehen. § 4c ist nicht anzuwenden.</w:t>
      </w:r>
    </w:p>
    <w:p w:rsidR="0091276A" w:rsidRDefault="0091276A" w:rsidP="00066DE7">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rsidR="008C220B" w:rsidRDefault="008C220B" w:rsidP="00066DE7">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rsidR="008C220B" w:rsidRDefault="008C220B" w:rsidP="00066DE7">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rsidR="008C220B" w:rsidRDefault="008C220B" w:rsidP="00066DE7">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rsidR="00FD726C" w:rsidRPr="00FD726C" w:rsidRDefault="00FD726C" w:rsidP="00FD726C">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r w:rsidRPr="00FD726C">
        <w:rPr>
          <w:rFonts w:ascii="Bahnschrift Light SemiCondensed" w:hAnsi="Bahnschrift Light SemiCondensed"/>
          <w:szCs w:val="22"/>
        </w:rPr>
        <w:lastRenderedPageBreak/>
        <w:t>Auf die Voraussetzungen für die Geltendmachung der Verletzung von Verfahrens- und Formvorschriften und von Mängeln der Abwägung sowie die Rechtsfolgen des §215 Abs.1 BauGB wird hingewiesen.</w:t>
      </w:r>
    </w:p>
    <w:p w:rsidR="00FD726C" w:rsidRPr="00FD726C" w:rsidRDefault="00FD726C" w:rsidP="00FD726C">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rsidR="00FD726C" w:rsidRPr="00FD726C" w:rsidRDefault="00FD726C" w:rsidP="00FD726C">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r w:rsidRPr="00FD726C">
        <w:rPr>
          <w:rFonts w:ascii="Bahnschrift Light SemiCondensed" w:hAnsi="Bahnschrift Light SemiCondensed"/>
          <w:szCs w:val="22"/>
        </w:rPr>
        <w:t>Unbeachtlich werden demnach</w:t>
      </w:r>
    </w:p>
    <w:p w:rsidR="00FD726C" w:rsidRPr="00FD726C" w:rsidRDefault="00FD726C" w:rsidP="00FD726C">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rsidR="00FD726C" w:rsidRPr="00FD726C" w:rsidRDefault="00FD726C" w:rsidP="00FD726C">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r w:rsidRPr="00FD726C">
        <w:rPr>
          <w:rFonts w:ascii="Bahnschrift Light SemiCondensed" w:hAnsi="Bahnschrift Light SemiCondensed"/>
          <w:szCs w:val="22"/>
        </w:rPr>
        <w:t>1.  eine nach §214 Abs.1 S.1 Nr.1 bis 3 BauGB beachtliche Verletzung der dort bezeichneten Verfahrens- und Formvorschriften,</w:t>
      </w:r>
    </w:p>
    <w:p w:rsidR="00FD726C" w:rsidRPr="00FD726C" w:rsidRDefault="00FD726C" w:rsidP="00FD726C">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rsidR="00FD726C" w:rsidRPr="00FD726C" w:rsidRDefault="00FD726C" w:rsidP="00FD726C">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r w:rsidRPr="00FD726C">
        <w:rPr>
          <w:rFonts w:ascii="Bahnschrift Light SemiCondensed" w:hAnsi="Bahnschrift Light SemiCondensed"/>
          <w:szCs w:val="22"/>
        </w:rPr>
        <w:t>2. eine unter Berücksichtigung des §214 Abs.2 BauGB beachtliche Verletzung der Vorschriften über das Verhältnis des Bebauungsplans und</w:t>
      </w:r>
      <w:r w:rsidR="00DE618D">
        <w:rPr>
          <w:rFonts w:ascii="Bahnschrift Light SemiCondensed" w:hAnsi="Bahnschrift Light SemiCondensed"/>
          <w:szCs w:val="22"/>
        </w:rPr>
        <w:t xml:space="preserve"> </w:t>
      </w:r>
      <w:r w:rsidRPr="00FD726C">
        <w:rPr>
          <w:rFonts w:ascii="Bahnschrift Light SemiCondensed" w:hAnsi="Bahnschrift Light SemiCondensed"/>
          <w:szCs w:val="22"/>
        </w:rPr>
        <w:t>des Flächennutzungsplans,</w:t>
      </w:r>
    </w:p>
    <w:p w:rsidR="00FD726C" w:rsidRPr="00FD726C" w:rsidRDefault="00FD726C" w:rsidP="00FD726C">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rsidR="00FD726C" w:rsidRPr="00FD726C" w:rsidRDefault="008C09A7" w:rsidP="00FD726C">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r>
        <w:rPr>
          <w:rFonts w:ascii="Bahnschrift Light SemiCondensed" w:hAnsi="Bahnschrift Light SemiCondensed"/>
          <w:noProof/>
          <w:szCs w:val="22"/>
        </w:rPr>
        <mc:AlternateContent>
          <mc:Choice Requires="wps">
            <w:drawing>
              <wp:anchor distT="0" distB="0" distL="114300" distR="114300" simplePos="0" relativeHeight="251677696" behindDoc="0" locked="0" layoutInCell="1" allowOverlap="1">
                <wp:simplePos x="0" y="0"/>
                <wp:positionH relativeFrom="column">
                  <wp:posOffset>-76200</wp:posOffset>
                </wp:positionH>
                <wp:positionV relativeFrom="paragraph">
                  <wp:posOffset>191135</wp:posOffset>
                </wp:positionV>
                <wp:extent cx="0" cy="828675"/>
                <wp:effectExtent l="0" t="0" r="19050" b="28575"/>
                <wp:wrapNone/>
                <wp:docPr id="8" name="Gerader Verbinder 8"/>
                <wp:cNvGraphicFramePr/>
                <a:graphic xmlns:a="http://schemas.openxmlformats.org/drawingml/2006/main">
                  <a:graphicData uri="http://schemas.microsoft.com/office/word/2010/wordprocessingShape">
                    <wps:wsp>
                      <wps:cNvCnPr/>
                      <wps:spPr>
                        <a:xfrm>
                          <a:off x="0" y="0"/>
                          <a:ext cx="0" cy="828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6F2671" id="Gerader Verbinder 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6pt,15.05pt" to="-6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" strokecolor="black [3200]" strokeweight=".5pt">
                <v:stroke joinstyle="miter"/>
              </v:line>
            </w:pict>
          </mc:Fallback>
        </mc:AlternateContent>
      </w:r>
      <w:r w:rsidR="00DE618D">
        <w:rPr>
          <w:rFonts w:ascii="Bahnschrift Light SemiCondensed" w:hAnsi="Bahnschrift Light SemiCondensed"/>
          <w:szCs w:val="22"/>
        </w:rPr>
        <w:t xml:space="preserve">3. </w:t>
      </w:r>
      <w:r w:rsidR="00FD726C" w:rsidRPr="00FD726C">
        <w:rPr>
          <w:rFonts w:ascii="Bahnschrift Light SemiCondensed" w:hAnsi="Bahnschrift Light SemiCondensed"/>
          <w:szCs w:val="22"/>
        </w:rPr>
        <w:t>nach §214 Abs.3 S.2 BauGB beachtliche Mängel des Abwägungsvorgangs und</w:t>
      </w:r>
    </w:p>
    <w:p w:rsidR="00FD726C" w:rsidRPr="00FD726C" w:rsidRDefault="00FD726C" w:rsidP="00FD726C">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rsidR="00FD726C" w:rsidRPr="00FD726C" w:rsidRDefault="00FD726C" w:rsidP="00FD726C">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r w:rsidRPr="00FD726C">
        <w:rPr>
          <w:rFonts w:ascii="Bahnschrift Light SemiCondensed" w:hAnsi="Bahnschrift Light SemiCondensed"/>
          <w:szCs w:val="22"/>
        </w:rPr>
        <w:t>4.  nach §214 Abs.2a im beschleunigten Verfahren beachtliche Fehler,</w:t>
      </w:r>
    </w:p>
    <w:p w:rsidR="00FD726C" w:rsidRDefault="00FD726C" w:rsidP="00FD726C">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rsidR="00DE618D" w:rsidRDefault="00DE618D" w:rsidP="00FD726C">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rsidR="00DE618D" w:rsidRPr="00FD726C" w:rsidRDefault="00DE618D" w:rsidP="00FD726C">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rsidR="00FD726C" w:rsidRPr="00FD726C" w:rsidRDefault="00FD726C" w:rsidP="00FD726C">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r w:rsidRPr="00FD726C">
        <w:rPr>
          <w:rFonts w:ascii="Bahnschrift Light SemiCondensed" w:hAnsi="Bahnschrift Light SemiCondensed"/>
          <w:szCs w:val="22"/>
        </w:rPr>
        <w:t>wenn sie nicht innerhalb eines Jahres seit Bekanntmachung des Bebauungsplans schriftlich gegenüber der Gemeinde geltend gemacht worden sind; der Sachverhalt, der die Verletzung oder den Mangel begründen soll, ist darzulegen. Außerdem wird auf die Vorschriften des §44 Abs.3 Satz1 und 2 sowie Abs.4 BauGB hingewiesen. Danach erlöschen Entschädigungsansprüche für nach den §§39 bis 42 BauGB eingetretene Vermögensnachteile, wenn nicht innerhalb von drei Jahren nach Ablauf des Kalenderjahres, in dem die Vermögensnachteile eingetreten sind, die Fälligkeit des Anspruches herbeigeführt wird.</w:t>
      </w:r>
    </w:p>
    <w:p w:rsidR="00184278" w:rsidRDefault="00184278" w:rsidP="00F40B72">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rsidR="00180140" w:rsidRDefault="00180140" w:rsidP="00F40B72">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r w:rsidRPr="00180140">
        <w:rPr>
          <w:rFonts w:ascii="Bahnschrift Light SemiCondensed" w:hAnsi="Bahnschrift Light SemiCondensed"/>
          <w:szCs w:val="22"/>
        </w:rPr>
        <w:t xml:space="preserve">Der Inhalt der ortsüblichen Bekanntmachung und die auszulegenden Unterlagen sind zusätzlich im Internet unter der Homepage </w:t>
      </w:r>
      <w:r w:rsidR="007A0E1A" w:rsidRPr="007A0E1A">
        <w:t>https://www.vg-ruhmannsfelden.com/bauleitplanung/bl-zachenberg/</w:t>
      </w:r>
      <w:r w:rsidR="00FD726C">
        <w:rPr>
          <w:rFonts w:ascii="Bahnschrift Light SemiCondensed" w:hAnsi="Bahnschrift Light SemiCondensed"/>
          <w:szCs w:val="22"/>
        </w:rPr>
        <w:t xml:space="preserve"> </w:t>
      </w:r>
      <w:r w:rsidRPr="00180140">
        <w:rPr>
          <w:rFonts w:ascii="Bahnschrift Light SemiCondensed" w:hAnsi="Bahnschrift Light SemiCondensed"/>
          <w:szCs w:val="22"/>
        </w:rPr>
        <w:t>eingestellt.</w:t>
      </w:r>
    </w:p>
    <w:p w:rsidR="00180140" w:rsidRDefault="00180140" w:rsidP="00F40B72">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rsidR="00180140" w:rsidRDefault="00180140" w:rsidP="00F40B72">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rsidR="00180140" w:rsidRDefault="00180140" w:rsidP="00F40B72">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rsidR="00180140" w:rsidRDefault="00180140" w:rsidP="00F40B72">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rsidR="00180140" w:rsidRDefault="00180140" w:rsidP="00F40B72">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rsidR="00F40B72" w:rsidRDefault="007A0E1A" w:rsidP="00F40B72">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r>
        <w:rPr>
          <w:rFonts w:ascii="Bahnschrift Light SemiCondensed" w:hAnsi="Bahnschrift Light SemiCondensed"/>
          <w:szCs w:val="22"/>
        </w:rPr>
        <w:t>Ruhmannsfelden</w:t>
      </w:r>
      <w:r w:rsidR="00F40B72">
        <w:rPr>
          <w:rFonts w:ascii="Bahnschrift Light SemiCondensed" w:hAnsi="Bahnschrift Light SemiCondensed"/>
          <w:szCs w:val="22"/>
        </w:rPr>
        <w:t xml:space="preserve">, </w:t>
      </w:r>
      <w:r>
        <w:rPr>
          <w:rFonts w:ascii="Bahnschrift Light SemiCondensed" w:hAnsi="Bahnschrift Light SemiCondensed"/>
          <w:szCs w:val="22"/>
        </w:rPr>
        <w:t>12.05.2022</w:t>
      </w:r>
    </w:p>
    <w:p w:rsidR="00F40B72" w:rsidRDefault="00F40B72" w:rsidP="00F40B72">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rsidR="00F40B72" w:rsidRDefault="00F40B72" w:rsidP="00F40B72">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rsidR="00F40B72" w:rsidRDefault="00F40B72" w:rsidP="00F40B72">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rsidR="00FD726C" w:rsidRDefault="00FD726C" w:rsidP="00F40B72">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rsidR="00F40B72" w:rsidRDefault="007A0E1A" w:rsidP="00F40B72">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r>
        <w:rPr>
          <w:rFonts w:ascii="Bahnschrift Light SemiCondensed" w:hAnsi="Bahnschrift Light SemiCondensed"/>
          <w:szCs w:val="22"/>
        </w:rPr>
        <w:t>Hans Dachs</w:t>
      </w:r>
    </w:p>
    <w:p w:rsidR="00F40B72" w:rsidRDefault="00F40B72" w:rsidP="00F40B72">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r>
        <w:rPr>
          <w:rFonts w:ascii="Bahnschrift Light SemiCondensed" w:hAnsi="Bahnschrift Light SemiCondensed"/>
          <w:szCs w:val="22"/>
        </w:rPr>
        <w:t>Erster Bürgermeister</w:t>
      </w:r>
    </w:p>
    <w:p w:rsidR="00BF0287" w:rsidRDefault="00BF0287" w:rsidP="00F40B72">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rsidR="00BF0287" w:rsidRDefault="00BF0287" w:rsidP="00F40B72">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rsidR="00BF0287" w:rsidRDefault="00BF0287" w:rsidP="00F40B72">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rsidR="00BF0287" w:rsidRDefault="00BF0287" w:rsidP="00F40B72">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rsidR="00BF0287" w:rsidRDefault="00BF0287" w:rsidP="00F40B72">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rsidR="00BF0287" w:rsidRDefault="00BF0287" w:rsidP="00F40B72">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rsidR="00BF0287" w:rsidRDefault="00BF0287" w:rsidP="00F40B72">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rsidR="00BF0287" w:rsidRDefault="00BF0287" w:rsidP="00F40B72">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rsidR="00FD726C" w:rsidRDefault="00FD726C" w:rsidP="0023195C">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r>
        <w:rPr>
          <w:noProof/>
          <w:sz w:val="24"/>
        </w:rPr>
        <mc:AlternateContent>
          <mc:Choice Requires="wps">
            <w:drawing>
              <wp:anchor distT="0" distB="0" distL="114300" distR="114300" simplePos="0" relativeHeight="251668480" behindDoc="1" locked="0" layoutInCell="1" allowOverlap="1" wp14:anchorId="01A4B215" wp14:editId="2650795E">
                <wp:simplePos x="0" y="0"/>
                <wp:positionH relativeFrom="margin">
                  <wp:posOffset>4350385</wp:posOffset>
                </wp:positionH>
                <wp:positionV relativeFrom="paragraph">
                  <wp:posOffset>8890</wp:posOffset>
                </wp:positionV>
                <wp:extent cx="2190750" cy="666750"/>
                <wp:effectExtent l="0" t="0" r="19050" b="19050"/>
                <wp:wrapNone/>
                <wp:docPr id="4" name="Textfeld 4"/>
                <wp:cNvGraphicFramePr/>
                <a:graphic xmlns:a="http://schemas.openxmlformats.org/drawingml/2006/main">
                  <a:graphicData uri="http://schemas.microsoft.com/office/word/2010/wordprocessingShape">
                    <wps:wsp>
                      <wps:cNvSpPr txBox="1"/>
                      <wps:spPr>
                        <a:xfrm>
                          <a:off x="0" y="0"/>
                          <a:ext cx="2190750" cy="666750"/>
                        </a:xfrm>
                        <a:prstGeom prst="rect">
                          <a:avLst/>
                        </a:prstGeom>
                        <a:solidFill>
                          <a:sysClr val="window" lastClr="FFFFFF"/>
                        </a:solidFill>
                        <a:ln w="6350">
                          <a:solidFill>
                            <a:prstClr val="black"/>
                          </a:solidFill>
                        </a:ln>
                      </wps:spPr>
                      <wps:txbx>
                        <w:txbxContent>
                          <w:p w:rsidR="0055068C" w:rsidRDefault="00FD726C" w:rsidP="0055068C">
                            <w:r>
                              <w:t>Angeheftet am:</w:t>
                            </w:r>
                            <w:r w:rsidR="00D302CE">
                              <w:t xml:space="preserve"> 12.05.2022</w:t>
                            </w:r>
                          </w:p>
                          <w:p w:rsidR="0055068C" w:rsidRDefault="0055068C" w:rsidP="0055068C"/>
                          <w:p w:rsidR="0055068C" w:rsidRDefault="0055068C" w:rsidP="0055068C">
                            <w:r>
                              <w:t>Abgenommen 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A4B215" id="_x0000_t202" coordsize="21600,21600" o:spt="202" path="m,l,21600r21600,l21600,xe">
                <v:stroke joinstyle="miter"/>
                <v:path gradientshapeok="t" o:connecttype="rect"/>
              </v:shapetype>
              <v:shape id="Textfeld 4" o:spid="_x0000_s1026" type="#_x0000_t202" style="position:absolute;left:0;text-align:left;margin-left:342.55pt;margin-top:.7pt;width:172.5pt;height:52.5pt;z-index:-2516480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" fillcolor="window" strokeweight=".5pt">
                <v:textbox>
                  <w:txbxContent>
                    <w:p w:rsidR="0055068C" w:rsidRDefault="00FD726C" w:rsidP="0055068C">
                      <w:r>
                        <w:t>Angeheftet am:</w:t>
                      </w:r>
                      <w:r w:rsidR="00D302CE">
                        <w:t xml:space="preserve"> 12.05.2022</w:t>
                      </w:r>
                      <w:bookmarkStart w:id="1" w:name="_GoBack"/>
                      <w:bookmarkEnd w:id="1"/>
                    </w:p>
                    <w:p w:rsidR="0055068C" w:rsidRDefault="0055068C" w:rsidP="0055068C"/>
                    <w:p w:rsidR="0055068C" w:rsidRDefault="0055068C" w:rsidP="0055068C">
                      <w:r>
                        <w:t>Abgenommen am:</w:t>
                      </w:r>
                    </w:p>
                  </w:txbxContent>
                </v:textbox>
                <w10:wrap anchorx="margin"/>
              </v:shape>
            </w:pict>
          </mc:Fallback>
        </mc:AlternateContent>
      </w:r>
    </w:p>
    <w:p w:rsidR="00FD726C" w:rsidRDefault="00FD726C" w:rsidP="0023195C">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rsidR="00FD726C" w:rsidRDefault="00FD726C" w:rsidP="0023195C">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rsidR="00FD726C" w:rsidRDefault="00FD726C" w:rsidP="0023195C">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p w:rsidR="00FD726C" w:rsidRPr="00F40B72" w:rsidRDefault="00FD726C" w:rsidP="0023195C">
      <w:pPr>
        <w:pBdr>
          <w:top w:val="single" w:sz="4" w:space="1" w:color="auto"/>
          <w:left w:val="single" w:sz="4" w:space="4" w:color="auto"/>
          <w:bottom w:val="single" w:sz="4" w:space="31" w:color="auto"/>
          <w:right w:val="single" w:sz="4" w:space="4" w:color="auto"/>
        </w:pBdr>
        <w:jc w:val="both"/>
        <w:rPr>
          <w:rFonts w:ascii="Bahnschrift Light SemiCondensed" w:hAnsi="Bahnschrift Light SemiCondensed"/>
          <w:szCs w:val="22"/>
        </w:rPr>
      </w:pPr>
    </w:p>
    <w:sectPr w:rsidR="00FD726C" w:rsidRPr="00F40B72" w:rsidSect="00F40B72">
      <w:headerReference w:type="default" r:id="rId10"/>
      <w:footerReference w:type="default" r:id="rId11"/>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838" w:rsidRDefault="00851838" w:rsidP="00851838">
      <w:r>
        <w:separator/>
      </w:r>
    </w:p>
  </w:endnote>
  <w:endnote w:type="continuationSeparator" w:id="0">
    <w:p w:rsidR="00851838" w:rsidRDefault="00851838" w:rsidP="0085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95C" w:rsidRDefault="0023195C">
    <w:pPr>
      <w:pStyle w:val="Fuzeile"/>
    </w:pPr>
    <w:r>
      <w:rPr>
        <w:noProof/>
        <w:color w:val="5B9BD5" w:themeColor="accent1"/>
        <w:lang w:eastAsia="de-DE"/>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htec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917B6C7" id="Rechtec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EJpwIAALY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CLZgQmnAgAAtg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S. </w:t>
    </w:r>
    <w:r>
      <w:rPr>
        <w:rFonts w:eastAsiaTheme="minorEastAsia"/>
        <w:color w:val="5B9BD5" w:themeColor="accent1"/>
        <w:sz w:val="20"/>
        <w:szCs w:val="20"/>
      </w:rPr>
      <w:fldChar w:fldCharType="begin"/>
    </w:r>
    <w:r>
      <w:rPr>
        <w:color w:val="5B9BD5" w:themeColor="accent1"/>
        <w:sz w:val="20"/>
        <w:szCs w:val="20"/>
      </w:rPr>
      <w:instrText>PAGE    \* MERGEFORMAT</w:instrText>
    </w:r>
    <w:r>
      <w:rPr>
        <w:rFonts w:eastAsiaTheme="minorEastAsia"/>
        <w:color w:val="5B9BD5" w:themeColor="accent1"/>
        <w:sz w:val="20"/>
        <w:szCs w:val="20"/>
      </w:rPr>
      <w:fldChar w:fldCharType="separate"/>
    </w:r>
    <w:r w:rsidR="00731BAD" w:rsidRPr="00731BAD">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838" w:rsidRDefault="00851838" w:rsidP="00851838">
      <w:r>
        <w:separator/>
      </w:r>
    </w:p>
  </w:footnote>
  <w:footnote w:type="continuationSeparator" w:id="0">
    <w:p w:rsidR="00851838" w:rsidRDefault="00851838" w:rsidP="00851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38" w:rsidRDefault="00851838">
    <w:pPr>
      <w:pStyle w:val="Kopfzeile"/>
    </w:pPr>
    <w:r>
      <w:t xml:space="preserve">Bauleitplanverfahren – </w:t>
    </w:r>
    <w:r w:rsidR="00400CC8">
      <w:t>Außenbereichssatzung „</w:t>
    </w:r>
    <w:proofErr w:type="spellStart"/>
    <w:r w:rsidR="00400CC8">
      <w:t>Zachenberger</w:t>
    </w:r>
    <w:proofErr w:type="spellEnd"/>
    <w:r w:rsidR="00400CC8">
      <w:t xml:space="preserve"> Straße</w:t>
    </w:r>
    <w:r w:rsidR="009439A6">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5A1"/>
    <w:multiLevelType w:val="hybridMultilevel"/>
    <w:tmpl w:val="14C87B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B66A8B"/>
    <w:multiLevelType w:val="hybridMultilevel"/>
    <w:tmpl w:val="A8F68D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8E1773"/>
    <w:multiLevelType w:val="hybridMultilevel"/>
    <w:tmpl w:val="FA2CFA96"/>
    <w:lvl w:ilvl="0" w:tplc="45B20E04">
      <w:numFmt w:val="bullet"/>
      <w:lvlText w:val="-"/>
      <w:lvlJc w:val="left"/>
      <w:pPr>
        <w:ind w:left="4335" w:hanging="360"/>
      </w:pPr>
      <w:rPr>
        <w:rFonts w:ascii="Bahnschrift Light SemiCondensed" w:eastAsia="Times New Roman" w:hAnsi="Bahnschrift Light SemiCondensed" w:cs="Times New Roman" w:hint="default"/>
      </w:rPr>
    </w:lvl>
    <w:lvl w:ilvl="1" w:tplc="04070003" w:tentative="1">
      <w:start w:val="1"/>
      <w:numFmt w:val="bullet"/>
      <w:lvlText w:val="o"/>
      <w:lvlJc w:val="left"/>
      <w:pPr>
        <w:ind w:left="5055" w:hanging="360"/>
      </w:pPr>
      <w:rPr>
        <w:rFonts w:ascii="Courier New" w:hAnsi="Courier New" w:cs="Courier New" w:hint="default"/>
      </w:rPr>
    </w:lvl>
    <w:lvl w:ilvl="2" w:tplc="04070005" w:tentative="1">
      <w:start w:val="1"/>
      <w:numFmt w:val="bullet"/>
      <w:lvlText w:val=""/>
      <w:lvlJc w:val="left"/>
      <w:pPr>
        <w:ind w:left="5775" w:hanging="360"/>
      </w:pPr>
      <w:rPr>
        <w:rFonts w:ascii="Wingdings" w:hAnsi="Wingdings" w:hint="default"/>
      </w:rPr>
    </w:lvl>
    <w:lvl w:ilvl="3" w:tplc="04070001" w:tentative="1">
      <w:start w:val="1"/>
      <w:numFmt w:val="bullet"/>
      <w:lvlText w:val=""/>
      <w:lvlJc w:val="left"/>
      <w:pPr>
        <w:ind w:left="6495" w:hanging="360"/>
      </w:pPr>
      <w:rPr>
        <w:rFonts w:ascii="Symbol" w:hAnsi="Symbol" w:hint="default"/>
      </w:rPr>
    </w:lvl>
    <w:lvl w:ilvl="4" w:tplc="04070003" w:tentative="1">
      <w:start w:val="1"/>
      <w:numFmt w:val="bullet"/>
      <w:lvlText w:val="o"/>
      <w:lvlJc w:val="left"/>
      <w:pPr>
        <w:ind w:left="7215" w:hanging="360"/>
      </w:pPr>
      <w:rPr>
        <w:rFonts w:ascii="Courier New" w:hAnsi="Courier New" w:cs="Courier New" w:hint="default"/>
      </w:rPr>
    </w:lvl>
    <w:lvl w:ilvl="5" w:tplc="04070005" w:tentative="1">
      <w:start w:val="1"/>
      <w:numFmt w:val="bullet"/>
      <w:lvlText w:val=""/>
      <w:lvlJc w:val="left"/>
      <w:pPr>
        <w:ind w:left="7935" w:hanging="360"/>
      </w:pPr>
      <w:rPr>
        <w:rFonts w:ascii="Wingdings" w:hAnsi="Wingdings" w:hint="default"/>
      </w:rPr>
    </w:lvl>
    <w:lvl w:ilvl="6" w:tplc="04070001" w:tentative="1">
      <w:start w:val="1"/>
      <w:numFmt w:val="bullet"/>
      <w:lvlText w:val=""/>
      <w:lvlJc w:val="left"/>
      <w:pPr>
        <w:ind w:left="8655" w:hanging="360"/>
      </w:pPr>
      <w:rPr>
        <w:rFonts w:ascii="Symbol" w:hAnsi="Symbol" w:hint="default"/>
      </w:rPr>
    </w:lvl>
    <w:lvl w:ilvl="7" w:tplc="04070003" w:tentative="1">
      <w:start w:val="1"/>
      <w:numFmt w:val="bullet"/>
      <w:lvlText w:val="o"/>
      <w:lvlJc w:val="left"/>
      <w:pPr>
        <w:ind w:left="9375" w:hanging="360"/>
      </w:pPr>
      <w:rPr>
        <w:rFonts w:ascii="Courier New" w:hAnsi="Courier New" w:cs="Courier New" w:hint="default"/>
      </w:rPr>
    </w:lvl>
    <w:lvl w:ilvl="8" w:tplc="04070005" w:tentative="1">
      <w:start w:val="1"/>
      <w:numFmt w:val="bullet"/>
      <w:lvlText w:val=""/>
      <w:lvlJc w:val="left"/>
      <w:pPr>
        <w:ind w:left="10095" w:hanging="360"/>
      </w:pPr>
      <w:rPr>
        <w:rFonts w:ascii="Wingdings" w:hAnsi="Wingdings" w:hint="default"/>
      </w:rPr>
    </w:lvl>
  </w:abstractNum>
  <w:abstractNum w:abstractNumId="3" w15:restartNumberingAfterBreak="0">
    <w:nsid w:val="4B802B81"/>
    <w:multiLevelType w:val="hybridMultilevel"/>
    <w:tmpl w:val="F71A48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E420C3A"/>
    <w:multiLevelType w:val="hybridMultilevel"/>
    <w:tmpl w:val="B6FC8468"/>
    <w:lvl w:ilvl="0" w:tplc="19F884CA">
      <w:numFmt w:val="bullet"/>
      <w:lvlText w:val="-"/>
      <w:lvlJc w:val="left"/>
      <w:pPr>
        <w:ind w:left="720" w:hanging="360"/>
      </w:pPr>
      <w:rPr>
        <w:rFonts w:ascii="Bahnschrift Light SemiCondensed" w:eastAsia="Times New Roman" w:hAnsi="Bahnschrift Light SemiCondensed"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4A229C"/>
    <w:multiLevelType w:val="hybridMultilevel"/>
    <w:tmpl w:val="54FA51EA"/>
    <w:lvl w:ilvl="0" w:tplc="2C0416EA">
      <w:numFmt w:val="bullet"/>
      <w:lvlText w:val="-"/>
      <w:lvlJc w:val="left"/>
      <w:pPr>
        <w:ind w:left="720" w:hanging="360"/>
      </w:pPr>
      <w:rPr>
        <w:rFonts w:ascii="Bahnschrift Light SemiCondensed" w:eastAsia="Times New Roman" w:hAnsi="Bahnschrift Light SemiCondensed"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38"/>
    <w:rsid w:val="00066DE7"/>
    <w:rsid w:val="0009067C"/>
    <w:rsid w:val="000A527E"/>
    <w:rsid w:val="00110EA3"/>
    <w:rsid w:val="00180140"/>
    <w:rsid w:val="00184278"/>
    <w:rsid w:val="001A392E"/>
    <w:rsid w:val="001B6C41"/>
    <w:rsid w:val="001D20AB"/>
    <w:rsid w:val="001F4421"/>
    <w:rsid w:val="0023195C"/>
    <w:rsid w:val="00263AB0"/>
    <w:rsid w:val="002845A8"/>
    <w:rsid w:val="002944B0"/>
    <w:rsid w:val="002E06E2"/>
    <w:rsid w:val="00332F79"/>
    <w:rsid w:val="003D0A2E"/>
    <w:rsid w:val="00400CC8"/>
    <w:rsid w:val="004636DB"/>
    <w:rsid w:val="004B4986"/>
    <w:rsid w:val="004F196F"/>
    <w:rsid w:val="00516E3D"/>
    <w:rsid w:val="0055068C"/>
    <w:rsid w:val="00593484"/>
    <w:rsid w:val="005D7123"/>
    <w:rsid w:val="00602AAD"/>
    <w:rsid w:val="00635E2C"/>
    <w:rsid w:val="00645E66"/>
    <w:rsid w:val="00674A4E"/>
    <w:rsid w:val="006B7685"/>
    <w:rsid w:val="006D6BE4"/>
    <w:rsid w:val="00731BAD"/>
    <w:rsid w:val="00737DB1"/>
    <w:rsid w:val="00793A05"/>
    <w:rsid w:val="007954FE"/>
    <w:rsid w:val="007A0E1A"/>
    <w:rsid w:val="007C2FF7"/>
    <w:rsid w:val="007F19B2"/>
    <w:rsid w:val="00851838"/>
    <w:rsid w:val="008A6D2F"/>
    <w:rsid w:val="008C09A7"/>
    <w:rsid w:val="008C220B"/>
    <w:rsid w:val="0091276A"/>
    <w:rsid w:val="009439A6"/>
    <w:rsid w:val="009764B8"/>
    <w:rsid w:val="00A2417C"/>
    <w:rsid w:val="00A35D2E"/>
    <w:rsid w:val="00A67210"/>
    <w:rsid w:val="00AD37CF"/>
    <w:rsid w:val="00B5173D"/>
    <w:rsid w:val="00B67E60"/>
    <w:rsid w:val="00BC63A7"/>
    <w:rsid w:val="00BD1FA2"/>
    <w:rsid w:val="00BD4B2A"/>
    <w:rsid w:val="00BF0287"/>
    <w:rsid w:val="00C00D73"/>
    <w:rsid w:val="00C60369"/>
    <w:rsid w:val="00C66BFD"/>
    <w:rsid w:val="00D11E80"/>
    <w:rsid w:val="00D26341"/>
    <w:rsid w:val="00D302CE"/>
    <w:rsid w:val="00D745C7"/>
    <w:rsid w:val="00DB339C"/>
    <w:rsid w:val="00DE618D"/>
    <w:rsid w:val="00F40B72"/>
    <w:rsid w:val="00FC3954"/>
    <w:rsid w:val="00FD726C"/>
    <w:rsid w:val="00FE4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DF20F"/>
  <w15:chartTrackingRefBased/>
  <w15:docId w15:val="{EB3E4338-8075-45D5-BB2F-AFE65EE1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1838"/>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5183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51838"/>
  </w:style>
  <w:style w:type="paragraph" w:styleId="Fuzeile">
    <w:name w:val="footer"/>
    <w:basedOn w:val="Standard"/>
    <w:link w:val="FuzeileZchn"/>
    <w:uiPriority w:val="99"/>
    <w:unhideWhenUsed/>
    <w:rsid w:val="0085183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51838"/>
  </w:style>
  <w:style w:type="table" w:styleId="Tabellenraster">
    <w:name w:val="Table Grid"/>
    <w:basedOn w:val="NormaleTabelle"/>
    <w:uiPriority w:val="39"/>
    <w:rsid w:val="00851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67E60"/>
    <w:pPr>
      <w:ind w:left="720"/>
      <w:contextualSpacing/>
    </w:pPr>
  </w:style>
  <w:style w:type="paragraph" w:styleId="Sprechblasentext">
    <w:name w:val="Balloon Text"/>
    <w:basedOn w:val="Standard"/>
    <w:link w:val="SprechblasentextZchn"/>
    <w:uiPriority w:val="99"/>
    <w:semiHidden/>
    <w:unhideWhenUsed/>
    <w:rsid w:val="0009067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067C"/>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7954FE"/>
    <w:rPr>
      <w:color w:val="0563C1" w:themeColor="hyperlink"/>
      <w:u w:val="single"/>
    </w:rPr>
  </w:style>
  <w:style w:type="character" w:styleId="BesuchterLink">
    <w:name w:val="FollowedHyperlink"/>
    <w:basedOn w:val="Absatz-Standardschriftart"/>
    <w:uiPriority w:val="99"/>
    <w:semiHidden/>
    <w:unhideWhenUsed/>
    <w:rsid w:val="008C09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91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1C1C1-CA10-49FE-A0CC-036628B4D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2592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 Wühr</dc:creator>
  <cp:keywords/>
  <dc:description/>
  <cp:lastModifiedBy>Matthias Rechenmacher</cp:lastModifiedBy>
  <cp:revision>3</cp:revision>
  <cp:lastPrinted>2019-12-20T08:58:00Z</cp:lastPrinted>
  <dcterms:created xsi:type="dcterms:W3CDTF">2022-05-12T06:40:00Z</dcterms:created>
  <dcterms:modified xsi:type="dcterms:W3CDTF">2022-05-12T07:36:00Z</dcterms:modified>
</cp:coreProperties>
</file>