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392DE" w14:textId="6FE68DFD" w:rsidR="009D45F5" w:rsidRDefault="009D45F5" w:rsidP="0037649B">
      <w:pPr>
        <w:pStyle w:val="Inhaltsverzeichnisberschrift"/>
        <w:spacing w:before="120" w:after="120" w:line="240" w:lineRule="auto"/>
      </w:pPr>
    </w:p>
    <w:p w14:paraId="50CED415" w14:textId="518FF99A" w:rsidR="009D45F5" w:rsidRPr="009D45F5" w:rsidRDefault="009D45F5" w:rsidP="0037649B">
      <w:pPr>
        <w:spacing w:after="160" w:line="259" w:lineRule="auto"/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93385547"/>
      <w:r w:rsidRPr="009D45F5"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Landratsamt Regen, Untere Naturschutzbehörde – Frau </w:t>
      </w:r>
      <w:proofErr w:type="spellStart"/>
      <w:r w:rsidR="00057EE6"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Schecher</w:t>
      </w:r>
      <w:proofErr w:type="spellEnd"/>
      <w:r w:rsidRPr="009D45F5"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057EE6"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06.12</w:t>
      </w:r>
      <w:r w:rsidRPr="009D45F5"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.2021</w:t>
      </w:r>
      <w:bookmarkEnd w:id="0"/>
    </w:p>
    <w:p w14:paraId="2BE2478E" w14:textId="61B249A9" w:rsidR="009D45F5" w:rsidRDefault="009D45F5" w:rsidP="009D45F5">
      <w:pPr>
        <w:spacing w:line="276" w:lineRule="auto"/>
        <w:rPr>
          <w:b/>
          <w:sz w:val="22"/>
          <w:szCs w:val="22"/>
        </w:rPr>
      </w:pPr>
    </w:p>
    <w:p w14:paraId="5711A6EB" w14:textId="248543C9" w:rsidR="004D0A8F" w:rsidRPr="004D0A8F" w:rsidRDefault="004D0A8F" w:rsidP="004D0A8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4D0A8F">
        <w:rPr>
          <w:bCs/>
          <w:sz w:val="22"/>
          <w:szCs w:val="22"/>
        </w:rPr>
        <w:t>ie geplante Satzung umfasst die bebaute Fläche an der Hochstraße.</w:t>
      </w:r>
    </w:p>
    <w:p w14:paraId="275700DB" w14:textId="76D6C88C" w:rsidR="004D0A8F" w:rsidRPr="004D0A8F" w:rsidRDefault="004D0A8F" w:rsidP="004D0A8F">
      <w:pPr>
        <w:spacing w:line="276" w:lineRule="auto"/>
        <w:rPr>
          <w:bCs/>
          <w:sz w:val="22"/>
          <w:szCs w:val="22"/>
        </w:rPr>
      </w:pPr>
      <w:r w:rsidRPr="004D0A8F">
        <w:rPr>
          <w:bCs/>
          <w:sz w:val="22"/>
          <w:szCs w:val="22"/>
        </w:rPr>
        <w:t>ln der Begründung zur Satzung wird ausgeführt, dass für Verfahren nach § 35 BauGB keine Anwendung</w:t>
      </w:r>
      <w:r>
        <w:rPr>
          <w:bCs/>
          <w:sz w:val="22"/>
          <w:szCs w:val="22"/>
        </w:rPr>
        <w:t xml:space="preserve"> </w:t>
      </w:r>
      <w:r w:rsidRPr="004D0A8F">
        <w:rPr>
          <w:bCs/>
          <w:sz w:val="22"/>
          <w:szCs w:val="22"/>
        </w:rPr>
        <w:t>der naturschutzrechtlichen Eingriffsregelung erfolgt</w:t>
      </w:r>
      <w:r w:rsidR="008C7EC8">
        <w:rPr>
          <w:bCs/>
          <w:sz w:val="22"/>
          <w:szCs w:val="22"/>
        </w:rPr>
        <w:t>.</w:t>
      </w:r>
      <w:r w:rsidRPr="004D0A8F">
        <w:rPr>
          <w:bCs/>
          <w:sz w:val="22"/>
          <w:szCs w:val="22"/>
        </w:rPr>
        <w:t xml:space="preserve"> Dies ist falsch, da für Vorhaben im Außenbereich;</w:t>
      </w:r>
      <w:r>
        <w:rPr>
          <w:bCs/>
          <w:sz w:val="22"/>
          <w:szCs w:val="22"/>
        </w:rPr>
        <w:t xml:space="preserve"> </w:t>
      </w:r>
      <w:r w:rsidRPr="004D0A8F">
        <w:rPr>
          <w:bCs/>
          <w:sz w:val="22"/>
          <w:szCs w:val="22"/>
        </w:rPr>
        <w:t>nach § 35 BauGB; prinzipiell die Abhandlung der Eingriffsregelung erforderlich ist. Auch die Aussage</w:t>
      </w:r>
      <w:r w:rsidR="008C7EC8">
        <w:rPr>
          <w:bCs/>
          <w:sz w:val="22"/>
          <w:szCs w:val="22"/>
        </w:rPr>
        <w:t>,</w:t>
      </w:r>
      <w:r w:rsidRPr="004D0A8F">
        <w:rPr>
          <w:bCs/>
          <w:sz w:val="22"/>
          <w:szCs w:val="22"/>
        </w:rPr>
        <w:t xml:space="preserve"> dass</w:t>
      </w:r>
      <w:r w:rsidR="00564F32">
        <w:rPr>
          <w:bCs/>
          <w:sz w:val="22"/>
          <w:szCs w:val="22"/>
        </w:rPr>
        <w:t xml:space="preserve"> </w:t>
      </w:r>
      <w:r w:rsidRPr="004D0A8F">
        <w:rPr>
          <w:bCs/>
          <w:sz w:val="22"/>
          <w:szCs w:val="22"/>
        </w:rPr>
        <w:t>keine Anhaltspunkte für eine Beeinträchtigung von Schutzgütern nach § 1 Abs. 6 Nr. 7 BauGB besteht ist</w:t>
      </w:r>
      <w:r w:rsidR="00564F32">
        <w:rPr>
          <w:bCs/>
          <w:sz w:val="22"/>
          <w:szCs w:val="22"/>
        </w:rPr>
        <w:t xml:space="preserve"> </w:t>
      </w:r>
      <w:r w:rsidRPr="004D0A8F">
        <w:rPr>
          <w:bCs/>
          <w:sz w:val="22"/>
          <w:szCs w:val="22"/>
        </w:rPr>
        <w:t>nicht richtig, da die zeitgemäße neue Errichtung und ein Lückenschluss durch Erweiterungen innerhalb</w:t>
      </w:r>
    </w:p>
    <w:p w14:paraId="5DAC9906" w14:textId="577A60F5" w:rsidR="004D0A8F" w:rsidRPr="004D0A8F" w:rsidRDefault="004D0A8F" w:rsidP="004D0A8F">
      <w:pPr>
        <w:spacing w:line="276" w:lineRule="auto"/>
        <w:rPr>
          <w:bCs/>
          <w:sz w:val="22"/>
          <w:szCs w:val="22"/>
        </w:rPr>
      </w:pPr>
      <w:r w:rsidRPr="004D0A8F">
        <w:rPr>
          <w:bCs/>
          <w:sz w:val="22"/>
          <w:szCs w:val="22"/>
        </w:rPr>
        <w:t>des Geltungsbereichs durchaus zu einer Beeinträchtigung von Schutzgütern (z.B. Boden, Wasser) führen</w:t>
      </w:r>
      <w:r w:rsidR="00564F32">
        <w:rPr>
          <w:bCs/>
          <w:sz w:val="22"/>
          <w:szCs w:val="22"/>
        </w:rPr>
        <w:t xml:space="preserve"> </w:t>
      </w:r>
      <w:r w:rsidRPr="004D0A8F">
        <w:rPr>
          <w:bCs/>
          <w:sz w:val="22"/>
          <w:szCs w:val="22"/>
        </w:rPr>
        <w:t>könnte.</w:t>
      </w:r>
    </w:p>
    <w:p w14:paraId="19EE7387" w14:textId="01278D43" w:rsidR="004D0A8F" w:rsidRPr="004D0A8F" w:rsidRDefault="004D0A8F" w:rsidP="004D0A8F">
      <w:pPr>
        <w:spacing w:line="276" w:lineRule="auto"/>
        <w:rPr>
          <w:bCs/>
          <w:sz w:val="22"/>
          <w:szCs w:val="22"/>
        </w:rPr>
      </w:pPr>
      <w:r w:rsidRPr="004D0A8F">
        <w:rPr>
          <w:bCs/>
          <w:sz w:val="22"/>
          <w:szCs w:val="22"/>
        </w:rPr>
        <w:t>Nach dem Geltungsbereich wäre die Neuerrichtung und Erweiterung von mehreren Wohnhäusern durchaus realistisch und gem. der Satzung auch genehmigungsfähig.</w:t>
      </w:r>
    </w:p>
    <w:p w14:paraId="7C0EFFD3" w14:textId="437F3DBD" w:rsidR="004D0A8F" w:rsidRDefault="004D0A8F" w:rsidP="004D0A8F">
      <w:pPr>
        <w:spacing w:line="276" w:lineRule="auto"/>
        <w:rPr>
          <w:bCs/>
          <w:sz w:val="22"/>
          <w:szCs w:val="22"/>
        </w:rPr>
      </w:pPr>
      <w:r w:rsidRPr="004D0A8F">
        <w:rPr>
          <w:bCs/>
          <w:sz w:val="22"/>
          <w:szCs w:val="22"/>
        </w:rPr>
        <w:t>Mit der Außenbereichssatzung Ruhmannsfel</w:t>
      </w:r>
      <w:r w:rsidR="00564F32">
        <w:rPr>
          <w:bCs/>
          <w:sz w:val="22"/>
          <w:szCs w:val="22"/>
        </w:rPr>
        <w:t>d</w:t>
      </w:r>
      <w:r w:rsidRPr="004D0A8F">
        <w:rPr>
          <w:bCs/>
          <w:sz w:val="22"/>
          <w:szCs w:val="22"/>
        </w:rPr>
        <w:t xml:space="preserve">en-Hochstraße besteht aus </w:t>
      </w:r>
      <w:r w:rsidR="00564F32">
        <w:rPr>
          <w:bCs/>
          <w:sz w:val="22"/>
          <w:szCs w:val="22"/>
        </w:rPr>
        <w:t>n</w:t>
      </w:r>
      <w:r w:rsidRPr="004D0A8F">
        <w:rPr>
          <w:bCs/>
          <w:sz w:val="22"/>
          <w:szCs w:val="22"/>
        </w:rPr>
        <w:t>aturschutz</w:t>
      </w:r>
      <w:r w:rsidR="00564F32">
        <w:rPr>
          <w:bCs/>
          <w:sz w:val="22"/>
          <w:szCs w:val="22"/>
        </w:rPr>
        <w:t>-</w:t>
      </w:r>
      <w:r w:rsidRPr="004D0A8F">
        <w:rPr>
          <w:bCs/>
          <w:sz w:val="22"/>
          <w:szCs w:val="22"/>
        </w:rPr>
        <w:t>fachlicher Sicht Einverständnis, wenn im Rahmen der Einzelbauvorhaben die Eingriffsregelung gemäß § 15 BNatSchG und</w:t>
      </w:r>
      <w:r w:rsidR="00564F32">
        <w:rPr>
          <w:bCs/>
          <w:sz w:val="22"/>
          <w:szCs w:val="22"/>
        </w:rPr>
        <w:t xml:space="preserve"> </w:t>
      </w:r>
      <w:r w:rsidRPr="004D0A8F">
        <w:rPr>
          <w:bCs/>
          <w:sz w:val="22"/>
          <w:szCs w:val="22"/>
        </w:rPr>
        <w:t>der gesetzliche Artenschutz gemäß § 39 und 44 BNatSchG abgearbeitet wird.</w:t>
      </w:r>
    </w:p>
    <w:p w14:paraId="037061B7" w14:textId="77777777" w:rsidR="00564F32" w:rsidRPr="004D0A8F" w:rsidRDefault="00564F32" w:rsidP="004D0A8F">
      <w:pPr>
        <w:spacing w:line="276" w:lineRule="auto"/>
        <w:rPr>
          <w:bCs/>
          <w:sz w:val="22"/>
          <w:szCs w:val="22"/>
        </w:rPr>
      </w:pPr>
    </w:p>
    <w:p w14:paraId="7164C4B7" w14:textId="56670748" w:rsidR="00C03F1A" w:rsidRDefault="00C03F1A">
      <w:pPr>
        <w:spacing w:after="160" w:line="259" w:lineRule="auto"/>
        <w:rPr>
          <w:b/>
          <w:sz w:val="22"/>
          <w:szCs w:val="22"/>
        </w:rPr>
      </w:pPr>
    </w:p>
    <w:p w14:paraId="66793F61" w14:textId="3DBC06FC" w:rsidR="004D0A8F" w:rsidRPr="00564F32" w:rsidRDefault="004D0A8F" w:rsidP="004D0A8F">
      <w:pPr>
        <w:spacing w:line="276" w:lineRule="auto"/>
        <w:rPr>
          <w:b/>
          <w:sz w:val="22"/>
          <w:szCs w:val="22"/>
        </w:rPr>
      </w:pPr>
      <w:bookmarkStart w:id="1" w:name="_Hlk93046040"/>
      <w:r w:rsidRPr="00564F32">
        <w:rPr>
          <w:b/>
          <w:sz w:val="22"/>
          <w:szCs w:val="22"/>
        </w:rPr>
        <w:t>Hinweis:</w:t>
      </w:r>
    </w:p>
    <w:p w14:paraId="132D67C4" w14:textId="77777777" w:rsidR="00564F32" w:rsidRDefault="004D0A8F" w:rsidP="004D0A8F">
      <w:pPr>
        <w:spacing w:line="276" w:lineRule="auto"/>
        <w:rPr>
          <w:bCs/>
          <w:sz w:val="22"/>
          <w:szCs w:val="22"/>
        </w:rPr>
      </w:pPr>
      <w:r w:rsidRPr="004D0A8F">
        <w:rPr>
          <w:bCs/>
          <w:sz w:val="22"/>
          <w:szCs w:val="22"/>
        </w:rPr>
        <w:t xml:space="preserve">- Die Eingriffsregelung nach § 15 BNatSchG ist im Rahmen des Bauantrags abzuhandeln. </w:t>
      </w:r>
      <w:r w:rsidR="00564F32">
        <w:rPr>
          <w:bCs/>
          <w:sz w:val="22"/>
          <w:szCs w:val="22"/>
        </w:rPr>
        <w:t xml:space="preserve">  </w:t>
      </w:r>
    </w:p>
    <w:p w14:paraId="2F11E434" w14:textId="6D1E8A5B" w:rsidR="00564F32" w:rsidRDefault="00564F32" w:rsidP="004D0A8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D0A8F" w:rsidRPr="004D0A8F">
        <w:rPr>
          <w:bCs/>
          <w:sz w:val="22"/>
          <w:szCs w:val="22"/>
        </w:rPr>
        <w:t>Gemäß den</w:t>
      </w:r>
      <w:r>
        <w:rPr>
          <w:bCs/>
          <w:sz w:val="22"/>
          <w:szCs w:val="22"/>
        </w:rPr>
        <w:t xml:space="preserve"> </w:t>
      </w:r>
      <w:r w:rsidR="004D0A8F" w:rsidRPr="004D0A8F">
        <w:rPr>
          <w:bCs/>
          <w:sz w:val="22"/>
          <w:szCs w:val="22"/>
        </w:rPr>
        <w:t xml:space="preserve">Bestimmungen der </w:t>
      </w:r>
      <w:proofErr w:type="spellStart"/>
      <w:r w:rsidR="004D0A8F" w:rsidRPr="004D0A8F">
        <w:rPr>
          <w:bCs/>
          <w:sz w:val="22"/>
          <w:szCs w:val="22"/>
        </w:rPr>
        <w:t>BayKompV</w:t>
      </w:r>
      <w:proofErr w:type="spellEnd"/>
      <w:r w:rsidR="004D0A8F" w:rsidRPr="004D0A8F">
        <w:rPr>
          <w:bCs/>
          <w:sz w:val="22"/>
          <w:szCs w:val="22"/>
        </w:rPr>
        <w:t xml:space="preserve"> ist der Eingriff in Natur und Landschaft zu </w:t>
      </w:r>
      <w:r>
        <w:rPr>
          <w:bCs/>
          <w:sz w:val="22"/>
          <w:szCs w:val="22"/>
        </w:rPr>
        <w:t xml:space="preserve">  </w:t>
      </w:r>
    </w:p>
    <w:p w14:paraId="1CC75A22" w14:textId="77777777" w:rsidR="00564F32" w:rsidRDefault="00564F32" w:rsidP="004D0A8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D0A8F" w:rsidRPr="004D0A8F">
        <w:rPr>
          <w:bCs/>
          <w:sz w:val="22"/>
          <w:szCs w:val="22"/>
        </w:rPr>
        <w:t>erfassen, zu bewerten,</w:t>
      </w:r>
      <w:r>
        <w:rPr>
          <w:bCs/>
          <w:sz w:val="22"/>
          <w:szCs w:val="22"/>
        </w:rPr>
        <w:t xml:space="preserve"> </w:t>
      </w:r>
      <w:r w:rsidR="004D0A8F" w:rsidRPr="004D0A8F">
        <w:rPr>
          <w:bCs/>
          <w:sz w:val="22"/>
          <w:szCs w:val="22"/>
        </w:rPr>
        <w:t>Maßnahmen zur Vermeidung aufzuzeigen,</w:t>
      </w:r>
      <w:r>
        <w:rPr>
          <w:bCs/>
          <w:sz w:val="22"/>
          <w:szCs w:val="22"/>
        </w:rPr>
        <w:t xml:space="preserve"> M</w:t>
      </w:r>
      <w:r w:rsidR="004D0A8F" w:rsidRPr="004D0A8F">
        <w:rPr>
          <w:bCs/>
          <w:sz w:val="22"/>
          <w:szCs w:val="22"/>
        </w:rPr>
        <w:t>inimierungs</w:t>
      </w:r>
      <w:r>
        <w:rPr>
          <w:bCs/>
          <w:sz w:val="22"/>
          <w:szCs w:val="22"/>
        </w:rPr>
        <w:t xml:space="preserve">- </w:t>
      </w:r>
    </w:p>
    <w:p w14:paraId="40EDA91B" w14:textId="77777777" w:rsidR="00D42C3C" w:rsidRDefault="00564F32" w:rsidP="004D0A8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spellStart"/>
      <w:r w:rsidR="004D0A8F" w:rsidRPr="004D0A8F">
        <w:rPr>
          <w:bCs/>
          <w:sz w:val="22"/>
          <w:szCs w:val="22"/>
        </w:rPr>
        <w:t>maßnahmen</w:t>
      </w:r>
      <w:proofErr w:type="spellEnd"/>
      <w:r w:rsidR="004D0A8F" w:rsidRPr="004D0A8F">
        <w:rPr>
          <w:bCs/>
          <w:sz w:val="22"/>
          <w:szCs w:val="22"/>
        </w:rPr>
        <w:t xml:space="preserve"> (z.B. Minimierung der </w:t>
      </w:r>
      <w:proofErr w:type="spellStart"/>
      <w:proofErr w:type="gramStart"/>
      <w:r w:rsidR="004D0A8F" w:rsidRPr="004D0A8F">
        <w:rPr>
          <w:bCs/>
          <w:sz w:val="22"/>
          <w:szCs w:val="22"/>
        </w:rPr>
        <w:t>Eingriffs</w:t>
      </w:r>
      <w:r>
        <w:rPr>
          <w:bCs/>
          <w:sz w:val="22"/>
          <w:szCs w:val="22"/>
        </w:rPr>
        <w:t>fläc</w:t>
      </w:r>
      <w:r w:rsidR="004D0A8F" w:rsidRPr="004D0A8F">
        <w:rPr>
          <w:bCs/>
          <w:sz w:val="22"/>
          <w:szCs w:val="22"/>
        </w:rPr>
        <w:t>he,Eingrünung</w:t>
      </w:r>
      <w:proofErr w:type="spellEnd"/>
      <w:proofErr w:type="gramEnd"/>
      <w:r w:rsidR="004D0A8F" w:rsidRPr="004D0A8F">
        <w:rPr>
          <w:bCs/>
          <w:sz w:val="22"/>
          <w:szCs w:val="22"/>
        </w:rPr>
        <w:t xml:space="preserve">, Erhalt bestehender Gehölze, </w:t>
      </w:r>
      <w:r w:rsidR="00D42C3C">
        <w:rPr>
          <w:bCs/>
          <w:sz w:val="22"/>
          <w:szCs w:val="22"/>
        </w:rPr>
        <w:t xml:space="preserve">  </w:t>
      </w:r>
    </w:p>
    <w:p w14:paraId="2C9EDF01" w14:textId="77777777" w:rsid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D0A8F" w:rsidRPr="004D0A8F">
        <w:rPr>
          <w:bCs/>
          <w:sz w:val="22"/>
          <w:szCs w:val="22"/>
        </w:rPr>
        <w:t>wasserdurchlässige Beläge) zu planen und der Be</w:t>
      </w:r>
      <w:r w:rsidRPr="00D42C3C">
        <w:rPr>
          <w:bCs/>
          <w:sz w:val="22"/>
          <w:szCs w:val="22"/>
        </w:rPr>
        <w:t xml:space="preserve">darf an Ausgleich zu bilanzieren. </w:t>
      </w:r>
      <w:r>
        <w:rPr>
          <w:bCs/>
          <w:sz w:val="22"/>
          <w:szCs w:val="22"/>
        </w:rPr>
        <w:t xml:space="preserve"> </w:t>
      </w:r>
    </w:p>
    <w:p w14:paraId="6AD9D69F" w14:textId="77777777" w:rsid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>Gegebenenfalls sind die Auswirkungen des Vorhabens gemäß § 17</w:t>
      </w:r>
      <w:r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 xml:space="preserve">Abs. 4 Satz 1 und 2 </w:t>
      </w:r>
    </w:p>
    <w:p w14:paraId="571369C8" w14:textId="4F47D55C" w:rsidR="00D42C3C" w:rsidRP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>BNatSchG (Eingriffsregelung und Artenschutz) im Rahmen eines einfachen</w:t>
      </w:r>
    </w:p>
    <w:p w14:paraId="486D9734" w14:textId="77777777" w:rsid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 xml:space="preserve">Landschaftspflegerischen Begleitplans in Text und Karte darzustellen. Dieser Plan ist von </w:t>
      </w:r>
      <w:r>
        <w:rPr>
          <w:bCs/>
          <w:sz w:val="22"/>
          <w:szCs w:val="22"/>
        </w:rPr>
        <w:t xml:space="preserve"> </w:t>
      </w:r>
    </w:p>
    <w:p w14:paraId="612357B5" w14:textId="732AA7B9" w:rsidR="00D42C3C" w:rsidRP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>einem quali</w:t>
      </w:r>
      <w:r>
        <w:rPr>
          <w:bCs/>
          <w:sz w:val="22"/>
          <w:szCs w:val="22"/>
        </w:rPr>
        <w:t>fi</w:t>
      </w:r>
      <w:r w:rsidRPr="00D42C3C">
        <w:rPr>
          <w:bCs/>
          <w:sz w:val="22"/>
          <w:szCs w:val="22"/>
        </w:rPr>
        <w:t>zierten Planer zu erstellen.</w:t>
      </w:r>
    </w:p>
    <w:p w14:paraId="278E6F44" w14:textId="77777777" w:rsidR="00D42C3C" w:rsidRDefault="00D42C3C" w:rsidP="00D42C3C">
      <w:pPr>
        <w:spacing w:line="276" w:lineRule="auto"/>
        <w:rPr>
          <w:bCs/>
          <w:sz w:val="22"/>
          <w:szCs w:val="22"/>
        </w:rPr>
      </w:pPr>
      <w:r w:rsidRPr="00D42C3C">
        <w:rPr>
          <w:bCs/>
          <w:sz w:val="22"/>
          <w:szCs w:val="22"/>
        </w:rPr>
        <w:t xml:space="preserve">- Bei Erweiterungen, Um- oder Anbauten im Satzungsbereich ist der gesetzliche Artenschutz </w:t>
      </w:r>
      <w:r>
        <w:rPr>
          <w:bCs/>
          <w:sz w:val="22"/>
          <w:szCs w:val="22"/>
        </w:rPr>
        <w:t xml:space="preserve"> </w:t>
      </w:r>
    </w:p>
    <w:p w14:paraId="6456E5A3" w14:textId="77777777" w:rsid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>gemäß</w:t>
      </w:r>
      <w:r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 xml:space="preserve">§ 44 BNatSchG zu beachten, da die Gebäude potentiell als Quartier von </w:t>
      </w:r>
    </w:p>
    <w:p w14:paraId="6C942946" w14:textId="77777777" w:rsid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 xml:space="preserve">Fledermäusen genutzt werden und gegebenenfalls auch Nistmöglichkeiten für </w:t>
      </w:r>
    </w:p>
    <w:p w14:paraId="3CFE2787" w14:textId="217B9EB5" w:rsidR="00D42C3C" w:rsidRDefault="00D42C3C" w:rsidP="00D42C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42C3C">
        <w:rPr>
          <w:bCs/>
          <w:sz w:val="22"/>
          <w:szCs w:val="22"/>
        </w:rPr>
        <w:t>Gebäudebrüter z.B. Mauersegler oder Schwalben</w:t>
      </w:r>
      <w:r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>bieten könnten.</w:t>
      </w:r>
    </w:p>
    <w:p w14:paraId="1E844406" w14:textId="77777777" w:rsidR="00D42C3C" w:rsidRPr="00D42C3C" w:rsidRDefault="00D42C3C" w:rsidP="00D42C3C">
      <w:pPr>
        <w:spacing w:line="276" w:lineRule="auto"/>
        <w:rPr>
          <w:bCs/>
          <w:sz w:val="22"/>
          <w:szCs w:val="22"/>
        </w:rPr>
      </w:pPr>
    </w:p>
    <w:p w14:paraId="7D3F4666" w14:textId="77777777" w:rsidR="00D42C3C" w:rsidRPr="00D42C3C" w:rsidRDefault="00D42C3C" w:rsidP="00D42C3C">
      <w:pPr>
        <w:spacing w:line="276" w:lineRule="auto"/>
        <w:rPr>
          <w:bCs/>
          <w:sz w:val="22"/>
          <w:szCs w:val="22"/>
        </w:rPr>
      </w:pPr>
      <w:r w:rsidRPr="00D42C3C">
        <w:rPr>
          <w:bCs/>
          <w:sz w:val="22"/>
          <w:szCs w:val="22"/>
        </w:rPr>
        <w:t>Grundsätzlich ist eine Beeinträchtigung der genannten Arten zu vermeiden. Nach § 44 Abs. 1</w:t>
      </w:r>
    </w:p>
    <w:p w14:paraId="108A2C9B" w14:textId="5A50FC9B" w:rsidR="00D42C3C" w:rsidRDefault="00D42C3C" w:rsidP="00D42C3C">
      <w:pPr>
        <w:spacing w:line="276" w:lineRule="auto"/>
        <w:rPr>
          <w:bCs/>
          <w:sz w:val="22"/>
          <w:szCs w:val="22"/>
        </w:rPr>
      </w:pPr>
      <w:r w:rsidRPr="00D42C3C">
        <w:rPr>
          <w:bCs/>
          <w:sz w:val="22"/>
          <w:szCs w:val="22"/>
        </w:rPr>
        <w:t>BNatSchG ist es untersagt, wild lebenden Tieren der besonders geschützten Arten nachzustellen, sie</w:t>
      </w:r>
      <w:r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>zu fangen, zu verletzen oder zu töten oder ihre Entwicklungsformen zu entnehmen, zu beschädigen</w:t>
      </w:r>
      <w:r w:rsidR="00956041"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 xml:space="preserve">oder zu zerstören; gleiches gilt für deren </w:t>
      </w:r>
      <w:proofErr w:type="spellStart"/>
      <w:r w:rsidRPr="00D42C3C">
        <w:rPr>
          <w:bCs/>
          <w:sz w:val="22"/>
          <w:szCs w:val="22"/>
        </w:rPr>
        <w:t>Fortpﬂanzungs</w:t>
      </w:r>
      <w:proofErr w:type="spellEnd"/>
      <w:r w:rsidRPr="00D42C3C">
        <w:rPr>
          <w:bCs/>
          <w:sz w:val="22"/>
          <w:szCs w:val="22"/>
        </w:rPr>
        <w:t>- und Ruhestätten.</w:t>
      </w:r>
    </w:p>
    <w:p w14:paraId="526BE727" w14:textId="77777777" w:rsidR="00D42C3C" w:rsidRPr="00D42C3C" w:rsidRDefault="00D42C3C" w:rsidP="00D42C3C">
      <w:pPr>
        <w:spacing w:line="276" w:lineRule="auto"/>
        <w:rPr>
          <w:bCs/>
          <w:sz w:val="22"/>
          <w:szCs w:val="22"/>
        </w:rPr>
      </w:pPr>
    </w:p>
    <w:p w14:paraId="5F92C437" w14:textId="181EB5DE" w:rsidR="00D42C3C" w:rsidRDefault="00D42C3C" w:rsidP="00D42C3C">
      <w:pPr>
        <w:spacing w:line="276" w:lineRule="auto"/>
        <w:rPr>
          <w:bCs/>
          <w:sz w:val="22"/>
          <w:szCs w:val="22"/>
        </w:rPr>
      </w:pPr>
      <w:r w:rsidRPr="00D42C3C">
        <w:rPr>
          <w:bCs/>
          <w:sz w:val="22"/>
          <w:szCs w:val="22"/>
        </w:rPr>
        <w:t>Darüber hinaus dürfen Tiere der streng geschützten Arten (u. a. Fledermäuse) und europäische Vogelarten während der Fortpflanzungs-, Aufzucht-, Mauser-, Überwinterungs- und Wanderungszeiten</w:t>
      </w:r>
      <w:r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>nicht erheblich gestört werden.</w:t>
      </w:r>
    </w:p>
    <w:p w14:paraId="6D33D153" w14:textId="77777777" w:rsidR="00D42C3C" w:rsidRPr="00D42C3C" w:rsidRDefault="00D42C3C" w:rsidP="00D42C3C">
      <w:pPr>
        <w:spacing w:line="276" w:lineRule="auto"/>
        <w:rPr>
          <w:bCs/>
          <w:sz w:val="22"/>
          <w:szCs w:val="22"/>
        </w:rPr>
      </w:pPr>
    </w:p>
    <w:p w14:paraId="5B7211AB" w14:textId="6E00DEE2" w:rsidR="00D42C3C" w:rsidRDefault="00D42C3C" w:rsidP="00D42C3C">
      <w:pPr>
        <w:spacing w:line="276" w:lineRule="auto"/>
        <w:rPr>
          <w:bCs/>
          <w:sz w:val="22"/>
          <w:szCs w:val="22"/>
        </w:rPr>
      </w:pPr>
      <w:r w:rsidRPr="00D42C3C">
        <w:rPr>
          <w:bCs/>
          <w:sz w:val="22"/>
          <w:szCs w:val="22"/>
        </w:rPr>
        <w:t>Zuwiderhandlungen stellen nach § 69 Abs. 2 und 3 Nr. 7 und 8 BNatSchG eine Ordnungs</w:t>
      </w:r>
      <w:r w:rsidR="00CB4918">
        <w:rPr>
          <w:bCs/>
          <w:sz w:val="22"/>
          <w:szCs w:val="22"/>
        </w:rPr>
        <w:t>-</w:t>
      </w:r>
      <w:r w:rsidRPr="00D42C3C">
        <w:rPr>
          <w:bCs/>
          <w:sz w:val="22"/>
          <w:szCs w:val="22"/>
        </w:rPr>
        <w:t>widrigkeit</w:t>
      </w:r>
      <w:r w:rsidR="00CB4918">
        <w:rPr>
          <w:bCs/>
          <w:sz w:val="22"/>
          <w:szCs w:val="22"/>
        </w:rPr>
        <w:t xml:space="preserve"> </w:t>
      </w:r>
      <w:r w:rsidRPr="00D42C3C">
        <w:rPr>
          <w:bCs/>
          <w:sz w:val="22"/>
          <w:szCs w:val="22"/>
        </w:rPr>
        <w:t xml:space="preserve">dar, die mit empfindlichen Geldbußen bis zu 10.000 </w:t>
      </w:r>
      <w:r w:rsidR="00CB4918">
        <w:rPr>
          <w:bCs/>
          <w:sz w:val="22"/>
          <w:szCs w:val="22"/>
        </w:rPr>
        <w:t>€</w:t>
      </w:r>
      <w:r w:rsidRPr="00D42C3C">
        <w:rPr>
          <w:bCs/>
          <w:sz w:val="22"/>
          <w:szCs w:val="22"/>
        </w:rPr>
        <w:t>, bei besonders geschützten Arten bis zu 50.000</w:t>
      </w:r>
      <w:r w:rsidR="00CB4918">
        <w:rPr>
          <w:bCs/>
          <w:sz w:val="22"/>
          <w:szCs w:val="22"/>
        </w:rPr>
        <w:t xml:space="preserve"> €,</w:t>
      </w:r>
      <w:r w:rsidRPr="00D42C3C">
        <w:rPr>
          <w:bCs/>
          <w:sz w:val="22"/>
          <w:szCs w:val="22"/>
        </w:rPr>
        <w:t xml:space="preserve"> geahndet werden kann. ln begründeten Einzelfällen kann eine Ausnahme von diesen Verboten beantragt werden.</w:t>
      </w:r>
    </w:p>
    <w:bookmarkEnd w:id="1"/>
    <w:p w14:paraId="0338E661" w14:textId="32737385" w:rsidR="009D45F5" w:rsidRDefault="009D45F5" w:rsidP="009D45F5">
      <w:pPr>
        <w:spacing w:line="276" w:lineRule="auto"/>
        <w:rPr>
          <w:b/>
          <w:sz w:val="22"/>
          <w:szCs w:val="22"/>
        </w:rPr>
      </w:pPr>
    </w:p>
    <w:p w14:paraId="3A699D89" w14:textId="1DB635D9" w:rsidR="0065629B" w:rsidRDefault="0065629B">
      <w:bookmarkStart w:id="2" w:name="_GoBack"/>
      <w:bookmarkEnd w:id="2"/>
    </w:p>
    <w:p w14:paraId="05A51D42" w14:textId="77777777" w:rsidR="0065629B" w:rsidRDefault="0065629B"/>
    <w:p w14:paraId="0AFC01E5" w14:textId="5E4DAEF9" w:rsidR="009D45F5" w:rsidRPr="007F3A80" w:rsidRDefault="009D45F5" w:rsidP="0037649B">
      <w:pPr>
        <w:pStyle w:val="berschrift3"/>
        <w:pBdr>
          <w:top w:val="single" w:sz="4" w:space="1" w:color="auto"/>
        </w:pBdr>
        <w:spacing w:after="120"/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93385551"/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Amt für Ernährung, Landwirtschaft und Forsten Regen – Primbs – </w:t>
      </w:r>
      <w:r w:rsidR="0024237D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11.11</w:t>
      </w:r>
      <w:r w:rsidR="00D857E6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2021</w:t>
      </w:r>
      <w:bookmarkEnd w:id="3"/>
    </w:p>
    <w:p w14:paraId="08ED0B8A" w14:textId="653E7FFD" w:rsidR="009D45F5" w:rsidRDefault="009D45F5" w:rsidP="009D45F5">
      <w:pPr>
        <w:spacing w:line="276" w:lineRule="auto"/>
        <w:rPr>
          <w:b/>
          <w:sz w:val="22"/>
          <w:szCs w:val="22"/>
        </w:rPr>
      </w:pPr>
    </w:p>
    <w:p w14:paraId="4A6B9385" w14:textId="5E43031C" w:rsidR="0024237D" w:rsidRPr="0024237D" w:rsidRDefault="0024237D" w:rsidP="0024237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24237D">
        <w:rPr>
          <w:bCs/>
          <w:sz w:val="22"/>
          <w:szCs w:val="22"/>
        </w:rPr>
        <w:t>us landwirtschaftlich-fachlicher Sicht bestehen seitens des AELF Regen zur</w:t>
      </w:r>
    </w:p>
    <w:p w14:paraId="5CF348D2" w14:textId="6BF9552F" w:rsidR="0024237D" w:rsidRPr="0024237D" w:rsidRDefault="0024237D" w:rsidP="0024237D">
      <w:pPr>
        <w:spacing w:line="276" w:lineRule="auto"/>
        <w:rPr>
          <w:bCs/>
          <w:sz w:val="22"/>
          <w:szCs w:val="22"/>
        </w:rPr>
      </w:pPr>
      <w:r w:rsidRPr="0036091D">
        <w:rPr>
          <w:b/>
          <w:sz w:val="22"/>
          <w:szCs w:val="22"/>
        </w:rPr>
        <w:t>Außenbereichssatzung „Ruhmannsfelden-Hochstraße“,</w:t>
      </w:r>
      <w:r w:rsidRPr="0024237D">
        <w:rPr>
          <w:bCs/>
          <w:sz w:val="22"/>
          <w:szCs w:val="22"/>
        </w:rPr>
        <w:t xml:space="preserve"> kein</w:t>
      </w:r>
      <w:r w:rsidR="00730C95">
        <w:rPr>
          <w:bCs/>
          <w:sz w:val="22"/>
          <w:szCs w:val="22"/>
        </w:rPr>
        <w:t xml:space="preserve">e </w:t>
      </w:r>
      <w:r w:rsidRPr="0024237D">
        <w:rPr>
          <w:bCs/>
          <w:sz w:val="22"/>
          <w:szCs w:val="22"/>
        </w:rPr>
        <w:t>grundsätzlichen Einwendungen.</w:t>
      </w:r>
    </w:p>
    <w:p w14:paraId="675685A1" w14:textId="7D1C08AD" w:rsidR="0024237D" w:rsidRPr="0024237D" w:rsidRDefault="0024237D" w:rsidP="0024237D">
      <w:pPr>
        <w:spacing w:line="276" w:lineRule="auto"/>
        <w:rPr>
          <w:bCs/>
          <w:sz w:val="22"/>
          <w:szCs w:val="22"/>
        </w:rPr>
      </w:pPr>
      <w:r w:rsidRPr="0024237D">
        <w:rPr>
          <w:bCs/>
          <w:sz w:val="22"/>
          <w:szCs w:val="22"/>
        </w:rPr>
        <w:t>Es erfolgen jedoch Hinweise</w:t>
      </w:r>
      <w:r w:rsidR="0036091D">
        <w:rPr>
          <w:bCs/>
          <w:sz w:val="22"/>
          <w:szCs w:val="22"/>
        </w:rPr>
        <w:t xml:space="preserve"> / </w:t>
      </w:r>
      <w:r w:rsidRPr="0024237D">
        <w:rPr>
          <w:bCs/>
          <w:sz w:val="22"/>
          <w:szCs w:val="22"/>
        </w:rPr>
        <w:t>Empfehlungen:</w:t>
      </w:r>
    </w:p>
    <w:p w14:paraId="454B2B35" w14:textId="636896D3" w:rsidR="0024237D" w:rsidRPr="0036091D" w:rsidRDefault="0024237D" w:rsidP="0024237D">
      <w:pPr>
        <w:spacing w:line="276" w:lineRule="auto"/>
        <w:rPr>
          <w:b/>
          <w:sz w:val="22"/>
          <w:szCs w:val="22"/>
        </w:rPr>
      </w:pPr>
      <w:r w:rsidRPr="0024237D">
        <w:rPr>
          <w:bCs/>
          <w:sz w:val="22"/>
          <w:szCs w:val="22"/>
        </w:rPr>
        <w:t xml:space="preserve">Die von benachbarten landwirtschaftlichen Betrieben und genutzten </w:t>
      </w:r>
      <w:r w:rsidR="00730C95" w:rsidRPr="0024237D">
        <w:rPr>
          <w:bCs/>
          <w:sz w:val="22"/>
          <w:szCs w:val="22"/>
        </w:rPr>
        <w:t>Flächen</w:t>
      </w:r>
      <w:r w:rsidR="00730C95">
        <w:rPr>
          <w:bCs/>
          <w:sz w:val="22"/>
          <w:szCs w:val="22"/>
        </w:rPr>
        <w:t xml:space="preserve"> </w:t>
      </w:r>
      <w:r w:rsidRPr="0024237D">
        <w:rPr>
          <w:bCs/>
          <w:sz w:val="22"/>
          <w:szCs w:val="22"/>
        </w:rPr>
        <w:t>gegebenenfalls ausgehenden Immissionen (Geruch, Lärm, Staub), sind zu</w:t>
      </w:r>
      <w:r w:rsidR="00730C95">
        <w:rPr>
          <w:bCs/>
          <w:sz w:val="22"/>
          <w:szCs w:val="22"/>
        </w:rPr>
        <w:t xml:space="preserve"> </w:t>
      </w:r>
      <w:r w:rsidRPr="0024237D">
        <w:rPr>
          <w:bCs/>
          <w:sz w:val="22"/>
          <w:szCs w:val="22"/>
        </w:rPr>
        <w:t>dulden.</w:t>
      </w:r>
      <w:r w:rsidR="00730C95">
        <w:rPr>
          <w:bCs/>
          <w:sz w:val="22"/>
          <w:szCs w:val="22"/>
        </w:rPr>
        <w:t xml:space="preserve"> </w:t>
      </w:r>
      <w:r w:rsidRPr="0024237D">
        <w:rPr>
          <w:bCs/>
          <w:sz w:val="22"/>
          <w:szCs w:val="22"/>
        </w:rPr>
        <w:t xml:space="preserve">Bei Pflanzungen sind zu Nachbargrundstücken mindestens die </w:t>
      </w:r>
      <w:r w:rsidRPr="0036091D">
        <w:rPr>
          <w:b/>
          <w:sz w:val="22"/>
          <w:szCs w:val="22"/>
        </w:rPr>
        <w:t>gesetzlichen</w:t>
      </w:r>
    </w:p>
    <w:p w14:paraId="6FC57614" w14:textId="7A91F224" w:rsidR="0024237D" w:rsidRDefault="0024237D" w:rsidP="0024237D">
      <w:pPr>
        <w:spacing w:line="276" w:lineRule="auto"/>
        <w:rPr>
          <w:bCs/>
          <w:sz w:val="22"/>
          <w:szCs w:val="22"/>
        </w:rPr>
      </w:pPr>
      <w:r w:rsidRPr="0036091D">
        <w:rPr>
          <w:b/>
          <w:sz w:val="22"/>
          <w:szCs w:val="22"/>
        </w:rPr>
        <w:t>Grenzabstände</w:t>
      </w:r>
      <w:r w:rsidRPr="0024237D">
        <w:rPr>
          <w:bCs/>
          <w:sz w:val="22"/>
          <w:szCs w:val="22"/>
        </w:rPr>
        <w:t xml:space="preserve"> einzuhalten.</w:t>
      </w:r>
    </w:p>
    <w:p w14:paraId="4C034923" w14:textId="77777777" w:rsidR="00730C95" w:rsidRPr="0024237D" w:rsidRDefault="00730C95" w:rsidP="0024237D">
      <w:pPr>
        <w:spacing w:line="276" w:lineRule="auto"/>
        <w:rPr>
          <w:bCs/>
          <w:sz w:val="22"/>
          <w:szCs w:val="22"/>
        </w:rPr>
      </w:pPr>
    </w:p>
    <w:p w14:paraId="054FD7B4" w14:textId="3E185894" w:rsidR="0024237D" w:rsidRPr="0024237D" w:rsidRDefault="0024237D" w:rsidP="0024237D">
      <w:pPr>
        <w:spacing w:line="276" w:lineRule="auto"/>
        <w:rPr>
          <w:bCs/>
          <w:sz w:val="22"/>
          <w:szCs w:val="22"/>
        </w:rPr>
      </w:pPr>
      <w:r w:rsidRPr="0024237D">
        <w:rPr>
          <w:bCs/>
          <w:sz w:val="22"/>
          <w:szCs w:val="22"/>
        </w:rPr>
        <w:t xml:space="preserve">Auf eine </w:t>
      </w:r>
      <w:r w:rsidR="00730C95" w:rsidRPr="0024237D">
        <w:rPr>
          <w:bCs/>
          <w:sz w:val="22"/>
          <w:szCs w:val="22"/>
        </w:rPr>
        <w:t>Bepflanzung</w:t>
      </w:r>
      <w:r w:rsidRPr="0024237D">
        <w:rPr>
          <w:bCs/>
          <w:sz w:val="22"/>
          <w:szCs w:val="22"/>
        </w:rPr>
        <w:t xml:space="preserve"> mit </w:t>
      </w:r>
      <w:r w:rsidR="00730C95" w:rsidRPr="0036091D">
        <w:rPr>
          <w:bCs/>
          <w:sz w:val="22"/>
          <w:szCs w:val="22"/>
          <w:u w:val="single"/>
        </w:rPr>
        <w:t>Hochstammbäumen</w:t>
      </w:r>
      <w:r w:rsidR="00730C95" w:rsidRPr="0024237D">
        <w:rPr>
          <w:bCs/>
          <w:sz w:val="22"/>
          <w:szCs w:val="22"/>
        </w:rPr>
        <w:t xml:space="preserve"> sollte</w:t>
      </w:r>
      <w:r w:rsidRPr="0024237D">
        <w:rPr>
          <w:bCs/>
          <w:sz w:val="22"/>
          <w:szCs w:val="22"/>
        </w:rPr>
        <w:t xml:space="preserve"> im Grenzbereich zu</w:t>
      </w:r>
    </w:p>
    <w:p w14:paraId="29C0FE94" w14:textId="6312C05F" w:rsidR="0024237D" w:rsidRPr="0024237D" w:rsidRDefault="0024237D" w:rsidP="0024237D">
      <w:pPr>
        <w:spacing w:line="276" w:lineRule="auto"/>
        <w:rPr>
          <w:bCs/>
          <w:sz w:val="22"/>
          <w:szCs w:val="22"/>
        </w:rPr>
      </w:pPr>
      <w:r w:rsidRPr="0036091D">
        <w:rPr>
          <w:bCs/>
          <w:sz w:val="22"/>
          <w:szCs w:val="22"/>
          <w:u w:val="single"/>
        </w:rPr>
        <w:t>landwirtschaftlichen Flächen</w:t>
      </w:r>
      <w:r w:rsidRPr="0024237D">
        <w:rPr>
          <w:bCs/>
          <w:sz w:val="22"/>
          <w:szCs w:val="22"/>
        </w:rPr>
        <w:t xml:space="preserve"> verzichtet werden.</w:t>
      </w:r>
    </w:p>
    <w:p w14:paraId="6D5D02DA" w14:textId="24435DE8" w:rsidR="0024237D" w:rsidRDefault="0024237D" w:rsidP="009D45F5">
      <w:pPr>
        <w:spacing w:line="276" w:lineRule="auto"/>
        <w:rPr>
          <w:b/>
          <w:sz w:val="22"/>
          <w:szCs w:val="22"/>
        </w:rPr>
      </w:pPr>
    </w:p>
    <w:p w14:paraId="38D7CBE9" w14:textId="4BDB3EA9" w:rsidR="009D45F5" w:rsidRDefault="009D45F5"/>
    <w:p w14:paraId="3C0B7C22" w14:textId="77777777" w:rsidR="0024237D" w:rsidRDefault="0024237D"/>
    <w:sectPr w:rsidR="0024237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4DA5" w14:textId="77777777" w:rsidR="006A1DE0" w:rsidRDefault="006A1DE0" w:rsidP="009D45F5">
      <w:r>
        <w:separator/>
      </w:r>
    </w:p>
  </w:endnote>
  <w:endnote w:type="continuationSeparator" w:id="0">
    <w:p w14:paraId="5731A136" w14:textId="77777777" w:rsidR="006A1DE0" w:rsidRDefault="006A1DE0" w:rsidP="009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A561" w14:textId="6363BFA8" w:rsidR="00E429FC" w:rsidRPr="009D45F5" w:rsidRDefault="00E429FC" w:rsidP="009D45F5">
    <w:pPr>
      <w:pStyle w:val="Fuzeile"/>
      <w:jc w:val="right"/>
      <w:rPr>
        <w:sz w:val="20"/>
        <w:szCs w:val="20"/>
      </w:rPr>
    </w:pPr>
    <w:r w:rsidRPr="009D45F5">
      <w:rPr>
        <w:sz w:val="20"/>
        <w:szCs w:val="20"/>
      </w:rPr>
      <w:t xml:space="preserve">Seite </w:t>
    </w:r>
    <w:r w:rsidRPr="009D45F5">
      <w:rPr>
        <w:sz w:val="20"/>
        <w:szCs w:val="20"/>
      </w:rPr>
      <w:fldChar w:fldCharType="begin"/>
    </w:r>
    <w:r w:rsidRPr="009D45F5">
      <w:rPr>
        <w:sz w:val="20"/>
        <w:szCs w:val="20"/>
      </w:rPr>
      <w:instrText>PAGE   \* MERGEFORMAT</w:instrText>
    </w:r>
    <w:r w:rsidRPr="009D45F5">
      <w:rPr>
        <w:sz w:val="20"/>
        <w:szCs w:val="20"/>
      </w:rPr>
      <w:fldChar w:fldCharType="separate"/>
    </w:r>
    <w:r w:rsidR="0037649B">
      <w:rPr>
        <w:noProof/>
        <w:sz w:val="20"/>
        <w:szCs w:val="20"/>
      </w:rPr>
      <w:t>2</w:t>
    </w:r>
    <w:r w:rsidRPr="009D45F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2B66" w14:textId="77777777" w:rsidR="006A1DE0" w:rsidRDefault="006A1DE0" w:rsidP="009D45F5">
      <w:r>
        <w:separator/>
      </w:r>
    </w:p>
  </w:footnote>
  <w:footnote w:type="continuationSeparator" w:id="0">
    <w:p w14:paraId="79341562" w14:textId="77777777" w:rsidR="006A1DE0" w:rsidRDefault="006A1DE0" w:rsidP="009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4D8"/>
    <w:multiLevelType w:val="hybridMultilevel"/>
    <w:tmpl w:val="92E0000A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6275259"/>
    <w:multiLevelType w:val="multilevel"/>
    <w:tmpl w:val="ACE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81509"/>
    <w:multiLevelType w:val="hybridMultilevel"/>
    <w:tmpl w:val="6AF01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D77CB"/>
    <w:multiLevelType w:val="hybridMultilevel"/>
    <w:tmpl w:val="983A5776"/>
    <w:lvl w:ilvl="0" w:tplc="CCD6A414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82317"/>
    <w:multiLevelType w:val="hybridMultilevel"/>
    <w:tmpl w:val="E74CEC32"/>
    <w:lvl w:ilvl="0" w:tplc="061E145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B08"/>
    <w:multiLevelType w:val="hybridMultilevel"/>
    <w:tmpl w:val="B95E020C"/>
    <w:lvl w:ilvl="0" w:tplc="FE12A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6A86"/>
    <w:multiLevelType w:val="multilevel"/>
    <w:tmpl w:val="A42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A3147"/>
    <w:multiLevelType w:val="hybridMultilevel"/>
    <w:tmpl w:val="3EF8FEDE"/>
    <w:lvl w:ilvl="0" w:tplc="E144916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3B4B"/>
    <w:multiLevelType w:val="hybridMultilevel"/>
    <w:tmpl w:val="6A20E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C06FA"/>
    <w:multiLevelType w:val="hybridMultilevel"/>
    <w:tmpl w:val="73CCFA70"/>
    <w:lvl w:ilvl="0" w:tplc="E144916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B538942A">
      <w:start w:val="4"/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F5"/>
    <w:rsid w:val="00016D06"/>
    <w:rsid w:val="00016E65"/>
    <w:rsid w:val="00024219"/>
    <w:rsid w:val="00034BB9"/>
    <w:rsid w:val="00035808"/>
    <w:rsid w:val="00035870"/>
    <w:rsid w:val="00057EE6"/>
    <w:rsid w:val="000B2163"/>
    <w:rsid w:val="00110F95"/>
    <w:rsid w:val="00123290"/>
    <w:rsid w:val="0012610C"/>
    <w:rsid w:val="00137591"/>
    <w:rsid w:val="00141C5F"/>
    <w:rsid w:val="001469A8"/>
    <w:rsid w:val="001473F4"/>
    <w:rsid w:val="00155669"/>
    <w:rsid w:val="00193A5D"/>
    <w:rsid w:val="001D6583"/>
    <w:rsid w:val="001E71B9"/>
    <w:rsid w:val="00235235"/>
    <w:rsid w:val="0024237D"/>
    <w:rsid w:val="002518BA"/>
    <w:rsid w:val="00265C66"/>
    <w:rsid w:val="002859CE"/>
    <w:rsid w:val="002A0F76"/>
    <w:rsid w:val="002C09B9"/>
    <w:rsid w:val="002D0C8D"/>
    <w:rsid w:val="002D22B5"/>
    <w:rsid w:val="002D48DA"/>
    <w:rsid w:val="002D7B9D"/>
    <w:rsid w:val="002F7B30"/>
    <w:rsid w:val="003177DA"/>
    <w:rsid w:val="003339DE"/>
    <w:rsid w:val="00335653"/>
    <w:rsid w:val="0036091D"/>
    <w:rsid w:val="0037649B"/>
    <w:rsid w:val="0038335C"/>
    <w:rsid w:val="003938A9"/>
    <w:rsid w:val="0039622E"/>
    <w:rsid w:val="003C539D"/>
    <w:rsid w:val="003E1DFC"/>
    <w:rsid w:val="003F3F77"/>
    <w:rsid w:val="00402E0E"/>
    <w:rsid w:val="00411248"/>
    <w:rsid w:val="00424CED"/>
    <w:rsid w:val="00441DAC"/>
    <w:rsid w:val="004435DE"/>
    <w:rsid w:val="00472475"/>
    <w:rsid w:val="00475403"/>
    <w:rsid w:val="004B3FC4"/>
    <w:rsid w:val="004B7813"/>
    <w:rsid w:val="004B7B3E"/>
    <w:rsid w:val="004D0A8F"/>
    <w:rsid w:val="004E7AC5"/>
    <w:rsid w:val="00517FE4"/>
    <w:rsid w:val="00553268"/>
    <w:rsid w:val="00555DFC"/>
    <w:rsid w:val="00557784"/>
    <w:rsid w:val="0056028F"/>
    <w:rsid w:val="00564F32"/>
    <w:rsid w:val="005B0979"/>
    <w:rsid w:val="005B2868"/>
    <w:rsid w:val="005C2651"/>
    <w:rsid w:val="005C7912"/>
    <w:rsid w:val="005D1164"/>
    <w:rsid w:val="006065DE"/>
    <w:rsid w:val="0065629B"/>
    <w:rsid w:val="00656EE5"/>
    <w:rsid w:val="00661A62"/>
    <w:rsid w:val="00690E10"/>
    <w:rsid w:val="006A1DE0"/>
    <w:rsid w:val="006C71F0"/>
    <w:rsid w:val="006E2CCC"/>
    <w:rsid w:val="00713A4B"/>
    <w:rsid w:val="00730411"/>
    <w:rsid w:val="00730C95"/>
    <w:rsid w:val="007352D8"/>
    <w:rsid w:val="00764EF3"/>
    <w:rsid w:val="00777DA7"/>
    <w:rsid w:val="007852B8"/>
    <w:rsid w:val="007B2352"/>
    <w:rsid w:val="007C453E"/>
    <w:rsid w:val="0083052B"/>
    <w:rsid w:val="008519F0"/>
    <w:rsid w:val="008A0DA7"/>
    <w:rsid w:val="008C7EC8"/>
    <w:rsid w:val="008E21D2"/>
    <w:rsid w:val="00913326"/>
    <w:rsid w:val="00931FF5"/>
    <w:rsid w:val="0094573A"/>
    <w:rsid w:val="009552A7"/>
    <w:rsid w:val="00956041"/>
    <w:rsid w:val="00966A52"/>
    <w:rsid w:val="00982F85"/>
    <w:rsid w:val="00997CAC"/>
    <w:rsid w:val="009B0A83"/>
    <w:rsid w:val="009B69EB"/>
    <w:rsid w:val="009C73FC"/>
    <w:rsid w:val="009D45F5"/>
    <w:rsid w:val="009D5A3C"/>
    <w:rsid w:val="009E2FE3"/>
    <w:rsid w:val="009E5B6B"/>
    <w:rsid w:val="00A008D1"/>
    <w:rsid w:val="00A26F31"/>
    <w:rsid w:val="00A328C6"/>
    <w:rsid w:val="00A75A64"/>
    <w:rsid w:val="00AA24B1"/>
    <w:rsid w:val="00AA2579"/>
    <w:rsid w:val="00AD1A74"/>
    <w:rsid w:val="00B54EC6"/>
    <w:rsid w:val="00B5734E"/>
    <w:rsid w:val="00B75C13"/>
    <w:rsid w:val="00B805E4"/>
    <w:rsid w:val="00B865AA"/>
    <w:rsid w:val="00B86EEB"/>
    <w:rsid w:val="00BA6313"/>
    <w:rsid w:val="00BD3704"/>
    <w:rsid w:val="00C03F1A"/>
    <w:rsid w:val="00C21FF0"/>
    <w:rsid w:val="00C65DCC"/>
    <w:rsid w:val="00CA06EE"/>
    <w:rsid w:val="00CB1E2D"/>
    <w:rsid w:val="00CB3D42"/>
    <w:rsid w:val="00CB4918"/>
    <w:rsid w:val="00CD59FE"/>
    <w:rsid w:val="00CE1549"/>
    <w:rsid w:val="00D07263"/>
    <w:rsid w:val="00D07B70"/>
    <w:rsid w:val="00D20CE4"/>
    <w:rsid w:val="00D35305"/>
    <w:rsid w:val="00D42C3C"/>
    <w:rsid w:val="00D42E4A"/>
    <w:rsid w:val="00D55DB2"/>
    <w:rsid w:val="00D617B0"/>
    <w:rsid w:val="00D63A21"/>
    <w:rsid w:val="00D670E8"/>
    <w:rsid w:val="00D857E6"/>
    <w:rsid w:val="00D90ED4"/>
    <w:rsid w:val="00D96098"/>
    <w:rsid w:val="00DA0338"/>
    <w:rsid w:val="00DC1FB0"/>
    <w:rsid w:val="00DE1236"/>
    <w:rsid w:val="00E10353"/>
    <w:rsid w:val="00E11BEA"/>
    <w:rsid w:val="00E429FC"/>
    <w:rsid w:val="00E637C8"/>
    <w:rsid w:val="00E927AF"/>
    <w:rsid w:val="00E951B5"/>
    <w:rsid w:val="00E97BB3"/>
    <w:rsid w:val="00EF1CAD"/>
    <w:rsid w:val="00EF6C2E"/>
    <w:rsid w:val="00F0100E"/>
    <w:rsid w:val="00F14E29"/>
    <w:rsid w:val="00F660CC"/>
    <w:rsid w:val="00F92BAB"/>
    <w:rsid w:val="00FA0A6F"/>
    <w:rsid w:val="00FA48A7"/>
    <w:rsid w:val="00FA6438"/>
    <w:rsid w:val="00F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3D17"/>
  <w15:chartTrackingRefBased/>
  <w15:docId w15:val="{74CC0AF6-9EE9-447F-9D41-F7DD06D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5F5"/>
    <w:pPr>
      <w:spacing w:after="0" w:line="240" w:lineRule="auto"/>
    </w:pPr>
    <w:rPr>
      <w:rFonts w:ascii="Century Gothic" w:eastAsia="Times New Roman" w:hAnsi="Century Gothic" w:cs="Arial"/>
      <w:spacing w:val="-10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4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4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45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D45F5"/>
    <w:rPr>
      <w:rFonts w:asciiTheme="majorHAnsi" w:eastAsiaTheme="majorEastAsia" w:hAnsiTheme="majorHAnsi" w:cstheme="majorBidi"/>
      <w:b/>
      <w:bCs/>
      <w:color w:val="4472C4" w:themeColor="accent1"/>
      <w:spacing w:val="-1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45F5"/>
    <w:rPr>
      <w:rFonts w:asciiTheme="majorHAnsi" w:eastAsiaTheme="majorEastAsia" w:hAnsiTheme="majorHAnsi" w:cstheme="majorBidi"/>
      <w:color w:val="1F3763" w:themeColor="accent1" w:themeShade="7F"/>
      <w:spacing w:val="-1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D45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45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45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5F5"/>
    <w:rPr>
      <w:rFonts w:ascii="Century Gothic" w:eastAsia="Times New Roman" w:hAnsi="Century Gothic" w:cs="Arial"/>
      <w:spacing w:val="-10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4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5F5"/>
    <w:rPr>
      <w:rFonts w:ascii="Century Gothic" w:eastAsia="Times New Roman" w:hAnsi="Century Gothic" w:cs="Arial"/>
      <w:spacing w:val="-10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9D45F5"/>
    <w:pPr>
      <w:tabs>
        <w:tab w:val="left" w:pos="851"/>
        <w:tab w:val="right" w:leader="dot" w:pos="9627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Times New Roman"/>
      <w:noProof/>
      <w:spacing w:val="0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9D45F5"/>
    <w:pPr>
      <w:tabs>
        <w:tab w:val="left" w:pos="851"/>
        <w:tab w:val="right" w:leader="dot" w:pos="9627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spacing w:val="0"/>
      <w:sz w:val="22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141C5F"/>
    <w:pPr>
      <w:tabs>
        <w:tab w:val="left" w:pos="1680"/>
        <w:tab w:val="right" w:leader="dot" w:pos="9627"/>
      </w:tabs>
      <w:overflowPunct w:val="0"/>
      <w:autoSpaceDE w:val="0"/>
      <w:autoSpaceDN w:val="0"/>
      <w:adjustRightInd w:val="0"/>
      <w:spacing w:before="120" w:after="120"/>
      <w:ind w:left="1701" w:hanging="850"/>
      <w:jc w:val="both"/>
      <w:textAlignment w:val="baseline"/>
    </w:pPr>
    <w:rPr>
      <w:rFonts w:cs="Times New Roman"/>
      <w:spacing w:val="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45F5"/>
    <w:rPr>
      <w:rFonts w:asciiTheme="majorHAnsi" w:eastAsiaTheme="majorEastAsia" w:hAnsiTheme="majorHAnsi" w:cstheme="majorBidi"/>
      <w:color w:val="2F5496" w:themeColor="accent1" w:themeShade="BF"/>
      <w:spacing w:val="-10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D45F5"/>
    <w:pPr>
      <w:spacing w:before="480" w:line="276" w:lineRule="auto"/>
      <w:outlineLvl w:val="9"/>
    </w:pPr>
    <w:rPr>
      <w:b/>
      <w:bCs/>
      <w:spacing w:val="0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12610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TextCharChar">
    <w:name w:val="Text Char Char"/>
    <w:basedOn w:val="Standard"/>
    <w:link w:val="TextCharCharZchn"/>
    <w:rsid w:val="00472475"/>
    <w:pPr>
      <w:spacing w:after="300" w:line="300" w:lineRule="atLeast"/>
    </w:pPr>
    <w:rPr>
      <w:rFonts w:ascii="Arial" w:hAnsi="Arial" w:cs="Times New Roman"/>
      <w:spacing w:val="0"/>
      <w:sz w:val="22"/>
      <w:szCs w:val="20"/>
    </w:rPr>
  </w:style>
  <w:style w:type="character" w:customStyle="1" w:styleId="TextCharCharZchn">
    <w:name w:val="Text Char Char Zchn"/>
    <w:link w:val="TextCharChar"/>
    <w:rsid w:val="0047247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Bollwein</dc:creator>
  <cp:keywords/>
  <dc:description/>
  <cp:lastModifiedBy>Matthias Rechenmacher</cp:lastModifiedBy>
  <cp:revision>8</cp:revision>
  <dcterms:created xsi:type="dcterms:W3CDTF">2022-01-13T14:34:00Z</dcterms:created>
  <dcterms:modified xsi:type="dcterms:W3CDTF">2022-03-10T09:37:00Z</dcterms:modified>
</cp:coreProperties>
</file>