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8071763" w:displacedByCustomXml="next"/>
    <w:sdt>
      <w:sdtPr>
        <w:rPr>
          <w:rFonts w:ascii="Century Gothic" w:eastAsia="Times New Roman" w:hAnsi="Century Gothic" w:cs="Times New Roman"/>
          <w:b w:val="0"/>
          <w:bCs w:val="0"/>
          <w:color w:val="auto"/>
          <w:spacing w:val="-10"/>
          <w:sz w:val="20"/>
          <w:szCs w:val="20"/>
        </w:rPr>
        <w:id w:val="-388263442"/>
        <w:docPartObj>
          <w:docPartGallery w:val="Table of Contents"/>
          <w:docPartUnique/>
        </w:docPartObj>
      </w:sdtPr>
      <w:sdtEndPr>
        <w:rPr>
          <w:rFonts w:cs="Arial"/>
          <w:sz w:val="16"/>
          <w:szCs w:val="16"/>
        </w:rPr>
      </w:sdtEndPr>
      <w:sdtContent>
        <w:p w14:paraId="779C014C" w14:textId="77777777" w:rsidR="009D45F5" w:rsidRPr="00D335B1" w:rsidRDefault="009D45F5" w:rsidP="009D45F5">
          <w:pPr>
            <w:pStyle w:val="Inhaltsverzeichnisberschrift"/>
            <w:spacing w:before="120" w:after="120" w:line="240" w:lineRule="auto"/>
            <w:rPr>
              <w:rFonts w:ascii="Century Gothic" w:hAnsi="Century Gothic"/>
              <w:color w:val="000000" w:themeColor="text1"/>
            </w:rPr>
          </w:pPr>
          <w:r w:rsidRPr="00D335B1">
            <w:rPr>
              <w:rFonts w:ascii="Century Gothic" w:hAnsi="Century Gothic"/>
              <w:color w:val="000000" w:themeColor="text1"/>
            </w:rPr>
            <w:t>Inhaltsverzeichnis</w:t>
          </w:r>
        </w:p>
        <w:p w14:paraId="10B9EE0E" w14:textId="0B463F6C" w:rsidR="001479ED" w:rsidRDefault="009D45F5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335B1">
            <w:rPr>
              <w:noProof/>
              <w:color w:val="000000" w:themeColor="text1"/>
              <w:sz w:val="24"/>
            </w:rPr>
            <w:fldChar w:fldCharType="begin"/>
          </w:r>
          <w:r w:rsidRPr="00D335B1">
            <w:rPr>
              <w:color w:val="000000" w:themeColor="text1"/>
            </w:rPr>
            <w:instrText xml:space="preserve"> TOC \o "1-3" \h \z \u </w:instrText>
          </w:r>
          <w:r w:rsidRPr="00D335B1">
            <w:rPr>
              <w:noProof/>
              <w:color w:val="000000" w:themeColor="text1"/>
              <w:sz w:val="24"/>
            </w:rPr>
            <w:fldChar w:fldCharType="separate"/>
          </w:r>
          <w:hyperlink w:anchor="_Toc92698313" w:history="1">
            <w:r w:rsidR="001479ED" w:rsidRPr="004838B8">
              <w:rPr>
                <w:rStyle w:val="Hyperlink"/>
                <w:b/>
                <w:bCs/>
                <w:noProof/>
              </w:rPr>
              <w:t>1)</w:t>
            </w:r>
            <w:r w:rsidR="001479E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9ED" w:rsidRPr="004838B8">
              <w:rPr>
                <w:rStyle w:val="Hyperlink"/>
                <w:b/>
                <w:bCs/>
                <w:noProof/>
              </w:rPr>
              <w:t>Regierung von Niederbayern – Frau Bukowski – 24.11.2021</w:t>
            </w:r>
            <w:r w:rsidR="001479ED">
              <w:rPr>
                <w:noProof/>
                <w:webHidden/>
              </w:rPr>
              <w:tab/>
            </w:r>
            <w:r w:rsidR="001479ED">
              <w:rPr>
                <w:noProof/>
                <w:webHidden/>
              </w:rPr>
              <w:fldChar w:fldCharType="begin"/>
            </w:r>
            <w:r w:rsidR="001479ED">
              <w:rPr>
                <w:noProof/>
                <w:webHidden/>
              </w:rPr>
              <w:instrText xml:space="preserve"> PAGEREF _Toc92698313 \h </w:instrText>
            </w:r>
            <w:r w:rsidR="001479ED">
              <w:rPr>
                <w:noProof/>
                <w:webHidden/>
              </w:rPr>
            </w:r>
            <w:r w:rsidR="001479ED">
              <w:rPr>
                <w:noProof/>
                <w:webHidden/>
              </w:rPr>
              <w:fldChar w:fldCharType="separate"/>
            </w:r>
            <w:r w:rsidR="001479ED">
              <w:rPr>
                <w:noProof/>
                <w:webHidden/>
              </w:rPr>
              <w:t>2</w:t>
            </w:r>
            <w:r w:rsidR="001479ED">
              <w:rPr>
                <w:noProof/>
                <w:webHidden/>
              </w:rPr>
              <w:fldChar w:fldCharType="end"/>
            </w:r>
          </w:hyperlink>
        </w:p>
        <w:p w14:paraId="47EE499B" w14:textId="55965354" w:rsidR="001479ED" w:rsidRDefault="0041007C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698314" w:history="1">
            <w:r w:rsidR="001479ED" w:rsidRPr="004838B8">
              <w:rPr>
                <w:rStyle w:val="Hyperlink"/>
                <w:b/>
                <w:bCs/>
                <w:noProof/>
              </w:rPr>
              <w:t>2)</w:t>
            </w:r>
            <w:r w:rsidR="001479E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9ED" w:rsidRPr="004838B8">
              <w:rPr>
                <w:rStyle w:val="Hyperlink"/>
                <w:b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Landratsamt Regen, Kreisbaumeister – Herr Hagenauer – 15.11.2021</w:t>
            </w:r>
            <w:r w:rsidR="001479ED">
              <w:rPr>
                <w:noProof/>
                <w:webHidden/>
              </w:rPr>
              <w:tab/>
            </w:r>
            <w:r w:rsidR="001479ED">
              <w:rPr>
                <w:noProof/>
                <w:webHidden/>
              </w:rPr>
              <w:fldChar w:fldCharType="begin"/>
            </w:r>
            <w:r w:rsidR="001479ED">
              <w:rPr>
                <w:noProof/>
                <w:webHidden/>
              </w:rPr>
              <w:instrText xml:space="preserve"> PAGEREF _Toc92698314 \h </w:instrText>
            </w:r>
            <w:r w:rsidR="001479ED">
              <w:rPr>
                <w:noProof/>
                <w:webHidden/>
              </w:rPr>
            </w:r>
            <w:r w:rsidR="001479ED">
              <w:rPr>
                <w:noProof/>
                <w:webHidden/>
              </w:rPr>
              <w:fldChar w:fldCharType="separate"/>
            </w:r>
            <w:r w:rsidR="001479ED">
              <w:rPr>
                <w:noProof/>
                <w:webHidden/>
              </w:rPr>
              <w:t>2</w:t>
            </w:r>
            <w:r w:rsidR="001479ED">
              <w:rPr>
                <w:noProof/>
                <w:webHidden/>
              </w:rPr>
              <w:fldChar w:fldCharType="end"/>
            </w:r>
          </w:hyperlink>
        </w:p>
        <w:p w14:paraId="1B8A93D5" w14:textId="1F8D0ADE" w:rsidR="001479ED" w:rsidRDefault="0041007C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698315" w:history="1">
            <w:r w:rsidR="001479ED" w:rsidRPr="004838B8">
              <w:rPr>
                <w:rStyle w:val="Hyperlink"/>
                <w:b/>
                <w:bCs/>
                <w:noProof/>
              </w:rPr>
              <w:t>3)</w:t>
            </w:r>
            <w:r w:rsidR="001479E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9ED" w:rsidRPr="004838B8">
              <w:rPr>
                <w:rStyle w:val="Hyperlink"/>
                <w:b/>
                <w:bCs/>
                <w:noProof/>
              </w:rPr>
              <w:t>Landratsamt Regen, Technischer Umweltschutz – Herr Sigl – 04.11.2021</w:t>
            </w:r>
            <w:r w:rsidR="001479ED">
              <w:rPr>
                <w:noProof/>
                <w:webHidden/>
              </w:rPr>
              <w:tab/>
            </w:r>
            <w:r w:rsidR="001479ED">
              <w:rPr>
                <w:noProof/>
                <w:webHidden/>
              </w:rPr>
              <w:fldChar w:fldCharType="begin"/>
            </w:r>
            <w:r w:rsidR="001479ED">
              <w:rPr>
                <w:noProof/>
                <w:webHidden/>
              </w:rPr>
              <w:instrText xml:space="preserve"> PAGEREF _Toc92698315 \h </w:instrText>
            </w:r>
            <w:r w:rsidR="001479ED">
              <w:rPr>
                <w:noProof/>
                <w:webHidden/>
              </w:rPr>
            </w:r>
            <w:r w:rsidR="001479ED">
              <w:rPr>
                <w:noProof/>
                <w:webHidden/>
              </w:rPr>
              <w:fldChar w:fldCharType="separate"/>
            </w:r>
            <w:r w:rsidR="001479ED">
              <w:rPr>
                <w:noProof/>
                <w:webHidden/>
              </w:rPr>
              <w:t>3</w:t>
            </w:r>
            <w:r w:rsidR="001479ED">
              <w:rPr>
                <w:noProof/>
                <w:webHidden/>
              </w:rPr>
              <w:fldChar w:fldCharType="end"/>
            </w:r>
          </w:hyperlink>
        </w:p>
        <w:p w14:paraId="2E5601A9" w14:textId="49DE5766" w:rsidR="001479ED" w:rsidRDefault="0041007C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698316" w:history="1">
            <w:r w:rsidR="001479ED" w:rsidRPr="004838B8">
              <w:rPr>
                <w:rStyle w:val="Hyperlink"/>
                <w:b/>
                <w:bCs/>
                <w:noProof/>
              </w:rPr>
              <w:t>4)</w:t>
            </w:r>
            <w:r w:rsidR="001479E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9ED" w:rsidRPr="004838B8">
              <w:rPr>
                <w:rStyle w:val="Hyperlink"/>
                <w:b/>
                <w:bCs/>
                <w:noProof/>
              </w:rPr>
              <w:t>Landratsamt Regen, Untere Naturschutzbehörde – Frau Schecher – 11.11.2021</w:t>
            </w:r>
            <w:r w:rsidR="001479ED">
              <w:rPr>
                <w:noProof/>
                <w:webHidden/>
              </w:rPr>
              <w:tab/>
            </w:r>
            <w:r w:rsidR="001479ED">
              <w:rPr>
                <w:noProof/>
                <w:webHidden/>
              </w:rPr>
              <w:fldChar w:fldCharType="begin"/>
            </w:r>
            <w:r w:rsidR="001479ED">
              <w:rPr>
                <w:noProof/>
                <w:webHidden/>
              </w:rPr>
              <w:instrText xml:space="preserve"> PAGEREF _Toc92698316 \h </w:instrText>
            </w:r>
            <w:r w:rsidR="001479ED">
              <w:rPr>
                <w:noProof/>
                <w:webHidden/>
              </w:rPr>
            </w:r>
            <w:r w:rsidR="001479ED">
              <w:rPr>
                <w:noProof/>
                <w:webHidden/>
              </w:rPr>
              <w:fldChar w:fldCharType="separate"/>
            </w:r>
            <w:r w:rsidR="001479ED">
              <w:rPr>
                <w:noProof/>
                <w:webHidden/>
              </w:rPr>
              <w:t>3</w:t>
            </w:r>
            <w:r w:rsidR="001479ED">
              <w:rPr>
                <w:noProof/>
                <w:webHidden/>
              </w:rPr>
              <w:fldChar w:fldCharType="end"/>
            </w:r>
          </w:hyperlink>
        </w:p>
        <w:p w14:paraId="348A7B79" w14:textId="1B333B9E" w:rsidR="001479ED" w:rsidRDefault="0041007C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698317" w:history="1">
            <w:r w:rsidR="001479ED" w:rsidRPr="004838B8">
              <w:rPr>
                <w:rStyle w:val="Hyperlink"/>
                <w:b/>
                <w:bCs/>
                <w:noProof/>
              </w:rPr>
              <w:t>5)</w:t>
            </w:r>
            <w:r w:rsidR="001479E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9ED" w:rsidRPr="004838B8">
              <w:rPr>
                <w:rStyle w:val="Hyperlink"/>
                <w:b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Brandschutzdienststelle Landkreis Regen - KBM Herr Achatz – 22.10.2021</w:t>
            </w:r>
            <w:r w:rsidR="001479ED">
              <w:rPr>
                <w:noProof/>
                <w:webHidden/>
              </w:rPr>
              <w:tab/>
            </w:r>
            <w:r w:rsidR="001479ED">
              <w:rPr>
                <w:noProof/>
                <w:webHidden/>
              </w:rPr>
              <w:fldChar w:fldCharType="begin"/>
            </w:r>
            <w:r w:rsidR="001479ED">
              <w:rPr>
                <w:noProof/>
                <w:webHidden/>
              </w:rPr>
              <w:instrText xml:space="preserve"> PAGEREF _Toc92698317 \h </w:instrText>
            </w:r>
            <w:r w:rsidR="001479ED">
              <w:rPr>
                <w:noProof/>
                <w:webHidden/>
              </w:rPr>
            </w:r>
            <w:r w:rsidR="001479ED">
              <w:rPr>
                <w:noProof/>
                <w:webHidden/>
              </w:rPr>
              <w:fldChar w:fldCharType="separate"/>
            </w:r>
            <w:r w:rsidR="001479ED">
              <w:rPr>
                <w:noProof/>
                <w:webHidden/>
              </w:rPr>
              <w:t>3</w:t>
            </w:r>
            <w:r w:rsidR="001479ED">
              <w:rPr>
                <w:noProof/>
                <w:webHidden/>
              </w:rPr>
              <w:fldChar w:fldCharType="end"/>
            </w:r>
          </w:hyperlink>
        </w:p>
        <w:p w14:paraId="3FAFAAF2" w14:textId="1FFB8A47" w:rsidR="001479ED" w:rsidRDefault="0041007C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698318" w:history="1">
            <w:r w:rsidR="001479ED" w:rsidRPr="004838B8">
              <w:rPr>
                <w:rStyle w:val="Hyperlink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6)</w:t>
            </w:r>
            <w:r w:rsidR="001479E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9ED" w:rsidRPr="004838B8">
              <w:rPr>
                <w:rStyle w:val="Hyperlink"/>
                <w:b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Amt für Ernährung, Landwirtschaft und Forsten Regen, Bereich Landwirtschaft        – Primbs – 22.10.2021</w:t>
            </w:r>
            <w:r w:rsidR="001479ED">
              <w:rPr>
                <w:noProof/>
                <w:webHidden/>
              </w:rPr>
              <w:tab/>
            </w:r>
            <w:r w:rsidR="001479ED">
              <w:rPr>
                <w:noProof/>
                <w:webHidden/>
              </w:rPr>
              <w:fldChar w:fldCharType="begin"/>
            </w:r>
            <w:r w:rsidR="001479ED">
              <w:rPr>
                <w:noProof/>
                <w:webHidden/>
              </w:rPr>
              <w:instrText xml:space="preserve"> PAGEREF _Toc92698318 \h </w:instrText>
            </w:r>
            <w:r w:rsidR="001479ED">
              <w:rPr>
                <w:noProof/>
                <w:webHidden/>
              </w:rPr>
            </w:r>
            <w:r w:rsidR="001479ED">
              <w:rPr>
                <w:noProof/>
                <w:webHidden/>
              </w:rPr>
              <w:fldChar w:fldCharType="separate"/>
            </w:r>
            <w:r w:rsidR="001479ED">
              <w:rPr>
                <w:noProof/>
                <w:webHidden/>
              </w:rPr>
              <w:t>3</w:t>
            </w:r>
            <w:r w:rsidR="001479ED">
              <w:rPr>
                <w:noProof/>
                <w:webHidden/>
              </w:rPr>
              <w:fldChar w:fldCharType="end"/>
            </w:r>
          </w:hyperlink>
        </w:p>
        <w:p w14:paraId="513DE586" w14:textId="1AF0FED7" w:rsidR="001479ED" w:rsidRDefault="0041007C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698319" w:history="1">
            <w:r w:rsidR="001479ED" w:rsidRPr="004838B8">
              <w:rPr>
                <w:rStyle w:val="Hyperlink"/>
                <w:b/>
                <w:bCs/>
                <w:noProof/>
              </w:rPr>
              <w:t>7)</w:t>
            </w:r>
            <w:r w:rsidR="001479E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9ED" w:rsidRPr="004838B8">
              <w:rPr>
                <w:rStyle w:val="Hyperlink"/>
                <w:b/>
                <w:bCs/>
                <w:noProof/>
              </w:rPr>
              <w:t>Amt für Ernährung, Landwirtschaft und Forsten Regen- Bereich Forsten – Herr Salzmann – 18.10.2021</w:t>
            </w:r>
            <w:r w:rsidR="001479ED">
              <w:rPr>
                <w:noProof/>
                <w:webHidden/>
              </w:rPr>
              <w:tab/>
            </w:r>
            <w:r w:rsidR="001479ED">
              <w:rPr>
                <w:noProof/>
                <w:webHidden/>
              </w:rPr>
              <w:fldChar w:fldCharType="begin"/>
            </w:r>
            <w:r w:rsidR="001479ED">
              <w:rPr>
                <w:noProof/>
                <w:webHidden/>
              </w:rPr>
              <w:instrText xml:space="preserve"> PAGEREF _Toc92698319 \h </w:instrText>
            </w:r>
            <w:r w:rsidR="001479ED">
              <w:rPr>
                <w:noProof/>
                <w:webHidden/>
              </w:rPr>
            </w:r>
            <w:r w:rsidR="001479ED">
              <w:rPr>
                <w:noProof/>
                <w:webHidden/>
              </w:rPr>
              <w:fldChar w:fldCharType="separate"/>
            </w:r>
            <w:r w:rsidR="001479ED">
              <w:rPr>
                <w:noProof/>
                <w:webHidden/>
              </w:rPr>
              <w:t>4</w:t>
            </w:r>
            <w:r w:rsidR="001479ED">
              <w:rPr>
                <w:noProof/>
                <w:webHidden/>
              </w:rPr>
              <w:fldChar w:fldCharType="end"/>
            </w:r>
          </w:hyperlink>
        </w:p>
        <w:p w14:paraId="4E9B16D4" w14:textId="22AF1295" w:rsidR="001479ED" w:rsidRDefault="0041007C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698320" w:history="1">
            <w:r w:rsidR="001479ED" w:rsidRPr="004838B8">
              <w:rPr>
                <w:rStyle w:val="Hyperlink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8)</w:t>
            </w:r>
            <w:r w:rsidR="001479E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9ED" w:rsidRPr="004838B8">
              <w:rPr>
                <w:rStyle w:val="Hyperlink"/>
                <w:b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Amt für Ländliche Entwicklung Niederbayern – Frau Prasch – 10.11.2021</w:t>
            </w:r>
            <w:r w:rsidR="001479ED">
              <w:rPr>
                <w:noProof/>
                <w:webHidden/>
              </w:rPr>
              <w:tab/>
            </w:r>
            <w:r w:rsidR="001479ED">
              <w:rPr>
                <w:noProof/>
                <w:webHidden/>
              </w:rPr>
              <w:fldChar w:fldCharType="begin"/>
            </w:r>
            <w:r w:rsidR="001479ED">
              <w:rPr>
                <w:noProof/>
                <w:webHidden/>
              </w:rPr>
              <w:instrText xml:space="preserve"> PAGEREF _Toc92698320 \h </w:instrText>
            </w:r>
            <w:r w:rsidR="001479ED">
              <w:rPr>
                <w:noProof/>
                <w:webHidden/>
              </w:rPr>
            </w:r>
            <w:r w:rsidR="001479ED">
              <w:rPr>
                <w:noProof/>
                <w:webHidden/>
              </w:rPr>
              <w:fldChar w:fldCharType="separate"/>
            </w:r>
            <w:r w:rsidR="001479ED">
              <w:rPr>
                <w:noProof/>
                <w:webHidden/>
              </w:rPr>
              <w:t>4</w:t>
            </w:r>
            <w:r w:rsidR="001479ED">
              <w:rPr>
                <w:noProof/>
                <w:webHidden/>
              </w:rPr>
              <w:fldChar w:fldCharType="end"/>
            </w:r>
          </w:hyperlink>
        </w:p>
        <w:p w14:paraId="2EC791FE" w14:textId="145C8441" w:rsidR="001479ED" w:rsidRDefault="0041007C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698321" w:history="1">
            <w:r w:rsidR="001479ED" w:rsidRPr="004838B8">
              <w:rPr>
                <w:rStyle w:val="Hyperlink"/>
                <w:b/>
                <w:bCs/>
                <w:noProof/>
              </w:rPr>
              <w:t>9)</w:t>
            </w:r>
            <w:r w:rsidR="001479E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9ED" w:rsidRPr="004838B8">
              <w:rPr>
                <w:rStyle w:val="Hyperlink"/>
                <w:b/>
                <w:bCs/>
                <w:noProof/>
              </w:rPr>
              <w:t>Amt für Ländliche Entwicklung Niederbayern – Herr Wagenstaller – 23.11.2021</w:t>
            </w:r>
            <w:r w:rsidR="001479ED">
              <w:rPr>
                <w:noProof/>
                <w:webHidden/>
              </w:rPr>
              <w:tab/>
            </w:r>
            <w:r w:rsidR="001479ED">
              <w:rPr>
                <w:noProof/>
                <w:webHidden/>
              </w:rPr>
              <w:fldChar w:fldCharType="begin"/>
            </w:r>
            <w:r w:rsidR="001479ED">
              <w:rPr>
                <w:noProof/>
                <w:webHidden/>
              </w:rPr>
              <w:instrText xml:space="preserve"> PAGEREF _Toc92698321 \h </w:instrText>
            </w:r>
            <w:r w:rsidR="001479ED">
              <w:rPr>
                <w:noProof/>
                <w:webHidden/>
              </w:rPr>
            </w:r>
            <w:r w:rsidR="001479ED">
              <w:rPr>
                <w:noProof/>
                <w:webHidden/>
              </w:rPr>
              <w:fldChar w:fldCharType="separate"/>
            </w:r>
            <w:r w:rsidR="001479ED">
              <w:rPr>
                <w:noProof/>
                <w:webHidden/>
              </w:rPr>
              <w:t>4</w:t>
            </w:r>
            <w:r w:rsidR="001479ED">
              <w:rPr>
                <w:noProof/>
                <w:webHidden/>
              </w:rPr>
              <w:fldChar w:fldCharType="end"/>
            </w:r>
          </w:hyperlink>
        </w:p>
        <w:p w14:paraId="393881FC" w14:textId="710C457A" w:rsidR="001479ED" w:rsidRDefault="0041007C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698322" w:history="1">
            <w:r w:rsidR="001479ED" w:rsidRPr="004838B8">
              <w:rPr>
                <w:rStyle w:val="Hyperlink"/>
                <w:b/>
                <w:bCs/>
                <w:noProof/>
              </w:rPr>
              <w:t>10)</w:t>
            </w:r>
            <w:r w:rsidR="001479E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9ED" w:rsidRPr="004838B8">
              <w:rPr>
                <w:rStyle w:val="Hyperlink"/>
                <w:b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Amt für Digitalisierung, Breitband und Vermessung – Herr Hackl – 15.10.2021</w:t>
            </w:r>
            <w:r w:rsidR="001479ED">
              <w:rPr>
                <w:noProof/>
                <w:webHidden/>
              </w:rPr>
              <w:tab/>
            </w:r>
            <w:r w:rsidR="001479ED">
              <w:rPr>
                <w:noProof/>
                <w:webHidden/>
              </w:rPr>
              <w:fldChar w:fldCharType="begin"/>
            </w:r>
            <w:r w:rsidR="001479ED">
              <w:rPr>
                <w:noProof/>
                <w:webHidden/>
              </w:rPr>
              <w:instrText xml:space="preserve"> PAGEREF _Toc92698322 \h </w:instrText>
            </w:r>
            <w:r w:rsidR="001479ED">
              <w:rPr>
                <w:noProof/>
                <w:webHidden/>
              </w:rPr>
            </w:r>
            <w:r w:rsidR="001479ED">
              <w:rPr>
                <w:noProof/>
                <w:webHidden/>
              </w:rPr>
              <w:fldChar w:fldCharType="separate"/>
            </w:r>
            <w:r w:rsidR="001479ED">
              <w:rPr>
                <w:noProof/>
                <w:webHidden/>
              </w:rPr>
              <w:t>4</w:t>
            </w:r>
            <w:r w:rsidR="001479ED">
              <w:rPr>
                <w:noProof/>
                <w:webHidden/>
              </w:rPr>
              <w:fldChar w:fldCharType="end"/>
            </w:r>
          </w:hyperlink>
        </w:p>
        <w:p w14:paraId="47DF69AD" w14:textId="6F382C59" w:rsidR="001479ED" w:rsidRDefault="0041007C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698323" w:history="1">
            <w:r w:rsidR="001479ED" w:rsidRPr="004838B8">
              <w:rPr>
                <w:rStyle w:val="Hyperlink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11)</w:t>
            </w:r>
            <w:r w:rsidR="001479E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9ED" w:rsidRPr="004838B8">
              <w:rPr>
                <w:rStyle w:val="Hyperlink"/>
                <w:b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Wasserwirtschaftsamt Deggendorf – Herr Dr. Schramm – 20.10.2021</w:t>
            </w:r>
            <w:r w:rsidR="001479ED">
              <w:rPr>
                <w:noProof/>
                <w:webHidden/>
              </w:rPr>
              <w:tab/>
            </w:r>
            <w:r w:rsidR="001479ED">
              <w:rPr>
                <w:noProof/>
                <w:webHidden/>
              </w:rPr>
              <w:fldChar w:fldCharType="begin"/>
            </w:r>
            <w:r w:rsidR="001479ED">
              <w:rPr>
                <w:noProof/>
                <w:webHidden/>
              </w:rPr>
              <w:instrText xml:space="preserve"> PAGEREF _Toc92698323 \h </w:instrText>
            </w:r>
            <w:r w:rsidR="001479ED">
              <w:rPr>
                <w:noProof/>
                <w:webHidden/>
              </w:rPr>
            </w:r>
            <w:r w:rsidR="001479ED">
              <w:rPr>
                <w:noProof/>
                <w:webHidden/>
              </w:rPr>
              <w:fldChar w:fldCharType="separate"/>
            </w:r>
            <w:r w:rsidR="001479ED">
              <w:rPr>
                <w:noProof/>
                <w:webHidden/>
              </w:rPr>
              <w:t>5</w:t>
            </w:r>
            <w:r w:rsidR="001479ED">
              <w:rPr>
                <w:noProof/>
                <w:webHidden/>
              </w:rPr>
              <w:fldChar w:fldCharType="end"/>
            </w:r>
          </w:hyperlink>
        </w:p>
        <w:p w14:paraId="60E5F67A" w14:textId="4168E0DF" w:rsidR="001479ED" w:rsidRDefault="0041007C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698324" w:history="1">
            <w:r w:rsidR="001479ED" w:rsidRPr="004838B8">
              <w:rPr>
                <w:rStyle w:val="Hyperlink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12)</w:t>
            </w:r>
            <w:r w:rsidR="001479E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9ED" w:rsidRPr="004838B8">
              <w:rPr>
                <w:rStyle w:val="Hyperlink"/>
                <w:b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Regionaler Planungsverband Donau-Wald – Herr Achatz – 25.11.2021</w:t>
            </w:r>
            <w:r w:rsidR="001479ED">
              <w:rPr>
                <w:noProof/>
                <w:webHidden/>
              </w:rPr>
              <w:tab/>
            </w:r>
            <w:r w:rsidR="001479ED">
              <w:rPr>
                <w:noProof/>
                <w:webHidden/>
              </w:rPr>
              <w:fldChar w:fldCharType="begin"/>
            </w:r>
            <w:r w:rsidR="001479ED">
              <w:rPr>
                <w:noProof/>
                <w:webHidden/>
              </w:rPr>
              <w:instrText xml:space="preserve"> PAGEREF _Toc92698324 \h </w:instrText>
            </w:r>
            <w:r w:rsidR="001479ED">
              <w:rPr>
                <w:noProof/>
                <w:webHidden/>
              </w:rPr>
            </w:r>
            <w:r w:rsidR="001479ED">
              <w:rPr>
                <w:noProof/>
                <w:webHidden/>
              </w:rPr>
              <w:fldChar w:fldCharType="separate"/>
            </w:r>
            <w:r w:rsidR="001479ED">
              <w:rPr>
                <w:noProof/>
                <w:webHidden/>
              </w:rPr>
              <w:t>5</w:t>
            </w:r>
            <w:r w:rsidR="001479ED">
              <w:rPr>
                <w:noProof/>
                <w:webHidden/>
              </w:rPr>
              <w:fldChar w:fldCharType="end"/>
            </w:r>
          </w:hyperlink>
        </w:p>
        <w:p w14:paraId="712D7DFC" w14:textId="7CCF9B2A" w:rsidR="001479ED" w:rsidRDefault="0041007C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698325" w:history="1">
            <w:r w:rsidR="001479ED" w:rsidRPr="004838B8">
              <w:rPr>
                <w:rStyle w:val="Hyperlink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13)</w:t>
            </w:r>
            <w:r w:rsidR="001479E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9ED" w:rsidRPr="004838B8">
              <w:rPr>
                <w:rStyle w:val="Hyperlink"/>
                <w:b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Handwerkskammer Niederbayern-Oberpfalz – Herr Stachel – 23.11.2021</w:t>
            </w:r>
            <w:r w:rsidR="001479ED">
              <w:rPr>
                <w:noProof/>
                <w:webHidden/>
              </w:rPr>
              <w:tab/>
            </w:r>
            <w:r w:rsidR="001479ED">
              <w:rPr>
                <w:noProof/>
                <w:webHidden/>
              </w:rPr>
              <w:fldChar w:fldCharType="begin"/>
            </w:r>
            <w:r w:rsidR="001479ED">
              <w:rPr>
                <w:noProof/>
                <w:webHidden/>
              </w:rPr>
              <w:instrText xml:space="preserve"> PAGEREF _Toc92698325 \h </w:instrText>
            </w:r>
            <w:r w:rsidR="001479ED">
              <w:rPr>
                <w:noProof/>
                <w:webHidden/>
              </w:rPr>
            </w:r>
            <w:r w:rsidR="001479ED">
              <w:rPr>
                <w:noProof/>
                <w:webHidden/>
              </w:rPr>
              <w:fldChar w:fldCharType="separate"/>
            </w:r>
            <w:r w:rsidR="001479ED">
              <w:rPr>
                <w:noProof/>
                <w:webHidden/>
              </w:rPr>
              <w:t>6</w:t>
            </w:r>
            <w:r w:rsidR="001479ED">
              <w:rPr>
                <w:noProof/>
                <w:webHidden/>
              </w:rPr>
              <w:fldChar w:fldCharType="end"/>
            </w:r>
          </w:hyperlink>
        </w:p>
        <w:p w14:paraId="56B392DE" w14:textId="79471A50" w:rsidR="009D45F5" w:rsidRDefault="009D45F5" w:rsidP="00035808">
          <w:pPr>
            <w:overflowPunct w:val="0"/>
            <w:autoSpaceDE w:val="0"/>
            <w:autoSpaceDN w:val="0"/>
            <w:adjustRightInd w:val="0"/>
            <w:spacing w:before="120" w:after="120"/>
            <w:textAlignment w:val="baseline"/>
          </w:pPr>
          <w:r w:rsidRPr="00D335B1">
            <w:rPr>
              <w:b/>
              <w:bCs/>
              <w:color w:val="000000" w:themeColor="text1"/>
            </w:rPr>
            <w:fldChar w:fldCharType="end"/>
          </w:r>
          <w:r w:rsidR="001C2901">
            <w:rPr>
              <w:b/>
              <w:bCs/>
              <w:color w:val="000000" w:themeColor="text1"/>
            </w:rPr>
            <w:t xml:space="preserve">                        </w:t>
          </w:r>
        </w:p>
      </w:sdtContent>
    </w:sdt>
    <w:bookmarkEnd w:id="0" w:displacedByCustomXml="prev"/>
    <w:p w14:paraId="5668E243" w14:textId="52A4567B" w:rsidR="005B2868" w:rsidRDefault="005B2868">
      <w:pPr>
        <w:spacing w:after="160" w:line="259" w:lineRule="auto"/>
      </w:pPr>
      <w:r>
        <w:br w:type="page"/>
      </w:r>
    </w:p>
    <w:p w14:paraId="23EAFAB0" w14:textId="4220AD5D" w:rsidR="009D45F5" w:rsidRDefault="009D45F5" w:rsidP="009D45F5">
      <w:pPr>
        <w:spacing w:line="276" w:lineRule="auto"/>
        <w:rPr>
          <w:b/>
          <w:sz w:val="22"/>
          <w:szCs w:val="22"/>
        </w:rPr>
      </w:pPr>
    </w:p>
    <w:p w14:paraId="7AA7AD69" w14:textId="0DB4932D" w:rsidR="00323992" w:rsidRDefault="00323992" w:rsidP="009D45F5">
      <w:pPr>
        <w:spacing w:line="276" w:lineRule="auto"/>
        <w:rPr>
          <w:b/>
          <w:sz w:val="22"/>
          <w:szCs w:val="22"/>
        </w:rPr>
      </w:pPr>
    </w:p>
    <w:p w14:paraId="0ED7627C" w14:textId="77777777" w:rsidR="00323992" w:rsidRDefault="00323992" w:rsidP="00323992">
      <w:pPr>
        <w:spacing w:line="276" w:lineRule="auto"/>
        <w:rPr>
          <w:color w:val="538135" w:themeColor="accent6" w:themeShade="BF"/>
          <w:sz w:val="22"/>
          <w:szCs w:val="22"/>
        </w:rPr>
      </w:pPr>
    </w:p>
    <w:p w14:paraId="651C63E6" w14:textId="714FCA1E" w:rsidR="00323992" w:rsidRPr="00234388" w:rsidRDefault="00323992" w:rsidP="00234388">
      <w:pPr>
        <w:pStyle w:val="berschrift3"/>
        <w:numPr>
          <w:ilvl w:val="0"/>
          <w:numId w:val="19"/>
        </w:numPr>
        <w:ind w:left="426" w:hanging="426"/>
        <w:rPr>
          <w:rFonts w:ascii="Century Gothic" w:hAnsi="Century Gothic"/>
          <w:b/>
          <w:bCs/>
          <w:sz w:val="22"/>
          <w:szCs w:val="22"/>
        </w:rPr>
      </w:pPr>
      <w:bookmarkStart w:id="1" w:name="_Toc92698313"/>
      <w:r w:rsidRPr="00234388">
        <w:rPr>
          <w:rFonts w:ascii="Century Gothic" w:hAnsi="Century Gothic"/>
          <w:b/>
          <w:bCs/>
          <w:color w:val="auto"/>
          <w:sz w:val="22"/>
          <w:szCs w:val="22"/>
        </w:rPr>
        <w:t>Regierung von Niederbayern – Frau Bukowski – 24.11.2021</w:t>
      </w:r>
      <w:bookmarkEnd w:id="1"/>
    </w:p>
    <w:p w14:paraId="07379A25" w14:textId="32FBA8C7" w:rsidR="00323992" w:rsidRDefault="00323992" w:rsidP="00323992">
      <w:pPr>
        <w:spacing w:line="276" w:lineRule="auto"/>
        <w:rPr>
          <w:b/>
          <w:bCs/>
          <w:sz w:val="22"/>
          <w:szCs w:val="22"/>
        </w:rPr>
      </w:pPr>
    </w:p>
    <w:p w14:paraId="36A74519" w14:textId="66B41D1C" w:rsidR="0077728A" w:rsidRDefault="00B4790C" w:rsidP="0077728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B4790C">
        <w:rPr>
          <w:sz w:val="22"/>
          <w:szCs w:val="22"/>
        </w:rPr>
        <w:t>ie Gemeinde Gotteszell plant die</w:t>
      </w:r>
      <w:r w:rsidR="0077728A">
        <w:rPr>
          <w:sz w:val="22"/>
          <w:szCs w:val="22"/>
        </w:rPr>
        <w:t xml:space="preserve"> Änderung des Flächennutzungsplanes mit Deckblatt </w:t>
      </w:r>
    </w:p>
    <w:p w14:paraId="26CD9876" w14:textId="7362AA96" w:rsidR="0077728A" w:rsidRDefault="0077728A" w:rsidP="0077728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Nr. 6. Dadurch sollen im Flächennutzungsplan als Wohnbauflächen dargestellte, aber </w:t>
      </w:r>
    </w:p>
    <w:p w14:paraId="2B37434A" w14:textId="5923BB6E" w:rsidR="0077728A" w:rsidRDefault="0077728A" w:rsidP="0077728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nicht zur Verfügung stehende Areale zurückgenommen werden.</w:t>
      </w:r>
    </w:p>
    <w:p w14:paraId="4ADA56B5" w14:textId="353D3F3D" w:rsidR="0077728A" w:rsidRDefault="0077728A" w:rsidP="0077728A">
      <w:pPr>
        <w:spacing w:line="276" w:lineRule="auto"/>
        <w:rPr>
          <w:sz w:val="22"/>
          <w:szCs w:val="22"/>
        </w:rPr>
      </w:pPr>
    </w:p>
    <w:p w14:paraId="09AFC6B4" w14:textId="2DC035F9" w:rsidR="0077728A" w:rsidRDefault="0077728A" w:rsidP="0077728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Die höhere Landesplanungsbehörde begrüßt die Rücknahme von Flächen weiterhin. </w:t>
      </w:r>
    </w:p>
    <w:p w14:paraId="41E36201" w14:textId="5EB4891B" w:rsidR="0077728A" w:rsidRDefault="0077728A" w:rsidP="0077728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Dadurch kann die Gemeinde Gotteszell wieder einen größeren Handlungsspielraum bei </w:t>
      </w:r>
    </w:p>
    <w:p w14:paraId="7890A320" w14:textId="6C4CD983" w:rsidR="00B4790C" w:rsidRPr="00B4790C" w:rsidRDefault="0077728A" w:rsidP="00B4790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Neuausweisungen erlangen.</w:t>
      </w:r>
    </w:p>
    <w:p w14:paraId="545E54DD" w14:textId="77777777" w:rsidR="00B4790C" w:rsidRDefault="00B4790C" w:rsidP="00B4790C">
      <w:pPr>
        <w:spacing w:line="276" w:lineRule="auto"/>
        <w:rPr>
          <w:sz w:val="22"/>
          <w:szCs w:val="22"/>
          <w:u w:val="single"/>
        </w:rPr>
      </w:pPr>
    </w:p>
    <w:p w14:paraId="5FCF08D2" w14:textId="68E2803B" w:rsidR="00B4790C" w:rsidRPr="00B4790C" w:rsidRDefault="00B4790C" w:rsidP="00B4790C">
      <w:pPr>
        <w:spacing w:line="276" w:lineRule="auto"/>
        <w:rPr>
          <w:sz w:val="22"/>
          <w:szCs w:val="22"/>
          <w:u w:val="single"/>
        </w:rPr>
      </w:pPr>
      <w:r w:rsidRPr="00B4790C">
        <w:rPr>
          <w:sz w:val="22"/>
          <w:szCs w:val="22"/>
          <w:u w:val="single"/>
        </w:rPr>
        <w:t>Hinweis</w:t>
      </w:r>
    </w:p>
    <w:p w14:paraId="38C40491" w14:textId="1F4248B1" w:rsidR="00323992" w:rsidRDefault="00B4790C" w:rsidP="00323992">
      <w:pPr>
        <w:spacing w:line="276" w:lineRule="auto"/>
        <w:rPr>
          <w:color w:val="538135" w:themeColor="accent6" w:themeShade="BF"/>
          <w:sz w:val="22"/>
          <w:szCs w:val="22"/>
        </w:rPr>
      </w:pPr>
      <w:r w:rsidRPr="00B4790C">
        <w:rPr>
          <w:sz w:val="22"/>
          <w:szCs w:val="22"/>
        </w:rPr>
        <w:t>Wir bitten darum, uns nach Inkrafttreten von Bauleitplänen bzw. städtebaulichen Satzungen eine</w:t>
      </w:r>
      <w:r>
        <w:rPr>
          <w:sz w:val="22"/>
          <w:szCs w:val="22"/>
        </w:rPr>
        <w:t xml:space="preserve"> </w:t>
      </w:r>
      <w:r w:rsidRPr="00B4790C">
        <w:rPr>
          <w:sz w:val="22"/>
          <w:szCs w:val="22"/>
        </w:rPr>
        <w:t>Endausfertigung sowohl auf Papier (direkt oder über das Landratsamt) als auch in digitaler Form</w:t>
      </w:r>
      <w:r>
        <w:rPr>
          <w:sz w:val="22"/>
          <w:szCs w:val="22"/>
        </w:rPr>
        <w:t xml:space="preserve"> </w:t>
      </w:r>
      <w:r w:rsidRPr="00B4790C">
        <w:rPr>
          <w:sz w:val="22"/>
          <w:szCs w:val="22"/>
        </w:rPr>
        <w:t>(z.B. als PDF, TIFF, JPEG oder auch Vektordaten) mit Angabe des Rechtskrä</w:t>
      </w:r>
      <w:r>
        <w:rPr>
          <w:sz w:val="22"/>
          <w:szCs w:val="22"/>
        </w:rPr>
        <w:t>ft</w:t>
      </w:r>
      <w:r w:rsidRPr="00B4790C">
        <w:rPr>
          <w:sz w:val="22"/>
          <w:szCs w:val="22"/>
        </w:rPr>
        <w:t>igkeitsdatums</w:t>
      </w:r>
      <w:r>
        <w:rPr>
          <w:sz w:val="22"/>
          <w:szCs w:val="22"/>
        </w:rPr>
        <w:t xml:space="preserve"> </w:t>
      </w:r>
      <w:r w:rsidRPr="00B4790C">
        <w:rPr>
          <w:sz w:val="22"/>
          <w:szCs w:val="22"/>
        </w:rPr>
        <w:t>(Datum der Bekanntmachung) zukommen zu lassen. Für die Übermittlung der digitalen Daten</w:t>
      </w:r>
      <w:r>
        <w:rPr>
          <w:sz w:val="22"/>
          <w:szCs w:val="22"/>
        </w:rPr>
        <w:t xml:space="preserve"> </w:t>
      </w:r>
      <w:r w:rsidRPr="00B4790C">
        <w:rPr>
          <w:sz w:val="22"/>
          <w:szCs w:val="22"/>
        </w:rPr>
        <w:t xml:space="preserve">verwenden Sie bitte die E-Mail-Adresse </w:t>
      </w:r>
      <w:r w:rsidRPr="00B4790C">
        <w:rPr>
          <w:sz w:val="22"/>
          <w:szCs w:val="22"/>
          <w:u w:val="single"/>
        </w:rPr>
        <w:t>bauleitplanung@reg-nb.bayern.de</w:t>
      </w:r>
      <w:r w:rsidRPr="00B4790C">
        <w:rPr>
          <w:sz w:val="22"/>
          <w:szCs w:val="22"/>
        </w:rPr>
        <w:t xml:space="preserve"> oder eine andere digitale Form (z.B. Download-Link zu einem eigenen Netzspeicherort). Wird das Verfahren eingestellt, so bitten wir ebenfalls um eine entsprechende Mitteilung.</w:t>
      </w:r>
    </w:p>
    <w:p w14:paraId="5ECB32E1" w14:textId="77777777" w:rsidR="00323992" w:rsidRDefault="00323992" w:rsidP="00323992">
      <w:pPr>
        <w:spacing w:line="276" w:lineRule="auto"/>
        <w:rPr>
          <w:color w:val="538135" w:themeColor="accent6" w:themeShade="BF"/>
          <w:sz w:val="22"/>
          <w:szCs w:val="22"/>
        </w:rPr>
      </w:pPr>
    </w:p>
    <w:p w14:paraId="5F7084FF" w14:textId="52F0110E" w:rsidR="00323992" w:rsidRDefault="00323992" w:rsidP="00323992">
      <w:pPr>
        <w:spacing w:line="276" w:lineRule="auto"/>
        <w:rPr>
          <w:color w:val="538135" w:themeColor="accent6" w:themeShade="BF"/>
          <w:sz w:val="22"/>
          <w:szCs w:val="22"/>
        </w:rPr>
      </w:pPr>
      <w:r w:rsidRPr="009D45F5">
        <w:rPr>
          <w:color w:val="538135" w:themeColor="accent6" w:themeShade="BF"/>
          <w:sz w:val="22"/>
          <w:szCs w:val="22"/>
        </w:rPr>
        <w:t>Abwägungsvorschlag:</w:t>
      </w:r>
    </w:p>
    <w:p w14:paraId="5A8F4967" w14:textId="77777777" w:rsidR="0002516D" w:rsidRPr="0002516D" w:rsidRDefault="0002516D" w:rsidP="0002516D">
      <w:pPr>
        <w:spacing w:line="276" w:lineRule="auto"/>
        <w:rPr>
          <w:color w:val="538135" w:themeColor="accent6" w:themeShade="BF"/>
          <w:sz w:val="22"/>
          <w:szCs w:val="22"/>
        </w:rPr>
      </w:pPr>
      <w:r w:rsidRPr="0002516D">
        <w:rPr>
          <w:color w:val="538135" w:themeColor="accent6" w:themeShade="BF"/>
          <w:sz w:val="22"/>
          <w:szCs w:val="22"/>
        </w:rPr>
        <w:t>Die Stellungnahme wird zur Kenntnis genommen</w:t>
      </w:r>
      <w:r>
        <w:rPr>
          <w:color w:val="538135" w:themeColor="accent6" w:themeShade="BF"/>
          <w:sz w:val="22"/>
          <w:szCs w:val="22"/>
        </w:rPr>
        <w:t>.</w:t>
      </w:r>
    </w:p>
    <w:p w14:paraId="2061AEDA" w14:textId="77777777" w:rsidR="00323992" w:rsidRPr="007F3A80" w:rsidRDefault="00323992" w:rsidP="009D45F5">
      <w:pPr>
        <w:spacing w:line="276" w:lineRule="auto"/>
        <w:rPr>
          <w:b/>
          <w:sz w:val="22"/>
          <w:szCs w:val="22"/>
        </w:rPr>
      </w:pPr>
    </w:p>
    <w:p w14:paraId="3C0E876C" w14:textId="7488E96F" w:rsidR="009D45F5" w:rsidRPr="007F3A80" w:rsidRDefault="009D45F5" w:rsidP="00234388">
      <w:pPr>
        <w:pStyle w:val="berschrift3"/>
        <w:numPr>
          <w:ilvl w:val="0"/>
          <w:numId w:val="19"/>
        </w:numPr>
        <w:pBdr>
          <w:top w:val="single" w:sz="4" w:space="1" w:color="auto"/>
        </w:pBdr>
        <w:spacing w:after="120"/>
        <w:ind w:left="567" w:hanging="567"/>
        <w:rPr>
          <w:b/>
          <w:sz w:val="22"/>
          <w:szCs w:val="22"/>
        </w:rPr>
      </w:pPr>
      <w:bookmarkStart w:id="2" w:name="_Toc92698314"/>
      <w:r w:rsidRPr="007F3A80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Landratsamt Regen, </w:t>
      </w:r>
      <w:r w:rsidR="00EB09B3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Kreisbaumeister</w:t>
      </w:r>
      <w:r w:rsidRPr="007F3A80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EB09B3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Herr Hagenauer </w:t>
      </w:r>
      <w:r w:rsidRPr="007F3A80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EB09B3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15.11.2021</w:t>
      </w:r>
      <w:bookmarkEnd w:id="2"/>
      <w:r w:rsidR="00EB09B3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F6C7C95" w14:textId="77777777" w:rsidR="00A63232" w:rsidRDefault="00A63232" w:rsidP="00A63232">
      <w:pPr>
        <w:spacing w:line="276" w:lineRule="auto"/>
        <w:rPr>
          <w:sz w:val="22"/>
          <w:szCs w:val="22"/>
        </w:rPr>
      </w:pPr>
    </w:p>
    <w:p w14:paraId="0E27140F" w14:textId="6F9C120E" w:rsidR="00EB09B3" w:rsidRDefault="00FC6502" w:rsidP="00A6323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Im Deckblattentwurf für die gegenständlichen Änderungen werden die aufgelassenen </w:t>
      </w:r>
    </w:p>
    <w:p w14:paraId="516D8671" w14:textId="3B39A166" w:rsidR="00FC6502" w:rsidRDefault="00FC6502" w:rsidP="00A6323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Baugebiete mit einer breiten Umrisslinie als sogenannte „Herausnahmefläche WA“ </w:t>
      </w:r>
    </w:p>
    <w:p w14:paraId="2CF1A5F7" w14:textId="3EC2B36D" w:rsidR="00FC6502" w:rsidRDefault="00FC6502" w:rsidP="00A6323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gekennzeichnet. Die Darstellung von Herausnahmeflächen im F-Plan ist nicht erforderlich</w:t>
      </w:r>
    </w:p>
    <w:p w14:paraId="4E6A2B59" w14:textId="6A5D9CD9" w:rsidR="00FC6502" w:rsidRDefault="00FC6502" w:rsidP="00A6323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und sollte aufgrund der ohnehin schon hohen Darstellungsdichte in der Genehmigungs-</w:t>
      </w:r>
    </w:p>
    <w:p w14:paraId="245732D6" w14:textId="5D464C31" w:rsidR="00FC6502" w:rsidRDefault="00FC6502" w:rsidP="00A6323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fassung des Deckblatts unterbleiben.</w:t>
      </w:r>
    </w:p>
    <w:p w14:paraId="6CE5E1A5" w14:textId="6C5A4EA6" w:rsidR="00FC6502" w:rsidRDefault="00FC6502" w:rsidP="00A6323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Zudem überlagert die breite Umrisslinie wichtige Darstellungen des F-Plans, wie z.B. </w:t>
      </w:r>
    </w:p>
    <w:p w14:paraId="5F88153D" w14:textId="1D7B4BB0" w:rsidR="00FC6502" w:rsidRDefault="00FC6502" w:rsidP="00A6323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vorhandene oder geschützte Grünflächen. Auf die Darstellung der Herausnahmeflächen</w:t>
      </w:r>
    </w:p>
    <w:p w14:paraId="1E135975" w14:textId="411FC7D7" w:rsidR="00FC6502" w:rsidRPr="00A63232" w:rsidRDefault="00FC6502" w:rsidP="00A6323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 dieser Form ist daher zu verzichten. Die Grünflächendarstellung ist zu vervollständigen. </w:t>
      </w:r>
    </w:p>
    <w:p w14:paraId="3EA1A7A6" w14:textId="77777777" w:rsidR="00EB09B3" w:rsidRDefault="00EB09B3" w:rsidP="00FC7190">
      <w:pPr>
        <w:spacing w:line="276" w:lineRule="auto"/>
        <w:rPr>
          <w:color w:val="538135" w:themeColor="accent6" w:themeShade="BF"/>
          <w:sz w:val="22"/>
          <w:szCs w:val="22"/>
        </w:rPr>
      </w:pPr>
    </w:p>
    <w:p w14:paraId="7387C584" w14:textId="4C0D8B31" w:rsidR="00BD3704" w:rsidRPr="00FE2992" w:rsidRDefault="009D45F5" w:rsidP="00FC7190">
      <w:pPr>
        <w:spacing w:line="276" w:lineRule="auto"/>
        <w:rPr>
          <w:color w:val="538135" w:themeColor="accent6" w:themeShade="BF"/>
          <w:sz w:val="22"/>
          <w:szCs w:val="22"/>
        </w:rPr>
      </w:pPr>
      <w:r w:rsidRPr="00FE2992">
        <w:rPr>
          <w:color w:val="538135" w:themeColor="accent6" w:themeShade="BF"/>
          <w:sz w:val="22"/>
          <w:szCs w:val="22"/>
        </w:rPr>
        <w:t>Abwägungsvorschlag:</w:t>
      </w:r>
    </w:p>
    <w:p w14:paraId="0990B94B" w14:textId="77777777" w:rsidR="0002516D" w:rsidRPr="00FE2992" w:rsidRDefault="0002516D" w:rsidP="0002516D">
      <w:pPr>
        <w:spacing w:line="276" w:lineRule="auto"/>
        <w:rPr>
          <w:color w:val="538135" w:themeColor="accent6" w:themeShade="BF"/>
          <w:sz w:val="22"/>
          <w:szCs w:val="22"/>
        </w:rPr>
      </w:pPr>
      <w:r w:rsidRPr="00FE2992">
        <w:rPr>
          <w:color w:val="538135" w:themeColor="accent6" w:themeShade="BF"/>
          <w:sz w:val="22"/>
          <w:szCs w:val="22"/>
        </w:rPr>
        <w:t>Die Stellungnahme wird zur Kenntnis genommen.</w:t>
      </w:r>
    </w:p>
    <w:p w14:paraId="10212A72" w14:textId="0AFD4EDC" w:rsidR="0002516D" w:rsidRPr="0002516D" w:rsidRDefault="0002516D" w:rsidP="0002516D">
      <w:pPr>
        <w:spacing w:line="276" w:lineRule="auto"/>
        <w:rPr>
          <w:color w:val="538135" w:themeColor="accent6" w:themeShade="BF"/>
          <w:sz w:val="22"/>
          <w:szCs w:val="22"/>
        </w:rPr>
      </w:pPr>
      <w:r w:rsidRPr="00FE2992">
        <w:rPr>
          <w:color w:val="538135" w:themeColor="accent6" w:themeShade="BF"/>
          <w:sz w:val="22"/>
          <w:szCs w:val="22"/>
        </w:rPr>
        <w:t>Die Darstellung wird entsprechend der Hinweise korrigiert.</w:t>
      </w:r>
    </w:p>
    <w:p w14:paraId="079DE484" w14:textId="0ED0ED9D" w:rsidR="00FC7190" w:rsidRDefault="00FC7190" w:rsidP="00FC7190">
      <w:pPr>
        <w:spacing w:line="276" w:lineRule="auto"/>
        <w:rPr>
          <w:rFonts w:eastAsiaTheme="majorEastAsia" w:cstheme="majorBidi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0038663F" w14:textId="77777777" w:rsidR="00A63232" w:rsidRDefault="00A63232" w:rsidP="00A63232">
      <w:pPr>
        <w:pBdr>
          <w:bottom w:val="single" w:sz="4" w:space="1" w:color="auto"/>
        </w:pBdr>
        <w:spacing w:line="276" w:lineRule="auto"/>
        <w:rPr>
          <w:rFonts w:eastAsiaTheme="majorEastAsia" w:cstheme="majorBidi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628C7F39" w14:textId="4E26BC13" w:rsidR="00A63232" w:rsidRPr="004A6562" w:rsidRDefault="00A27FCA" w:rsidP="00234388">
      <w:pPr>
        <w:pStyle w:val="berschrift3"/>
        <w:numPr>
          <w:ilvl w:val="0"/>
          <w:numId w:val="19"/>
        </w:numPr>
        <w:ind w:left="567" w:hanging="567"/>
        <w:rPr>
          <w:rFonts w:ascii="Century Gothic" w:hAnsi="Century Gothic"/>
          <w:b/>
          <w:bCs/>
          <w:sz w:val="22"/>
          <w:szCs w:val="22"/>
        </w:rPr>
      </w:pPr>
      <w:bookmarkStart w:id="3" w:name="_Toc92698315"/>
      <w:r w:rsidRPr="004A6562">
        <w:rPr>
          <w:rFonts w:ascii="Century Gothic" w:hAnsi="Century Gothic"/>
          <w:b/>
          <w:bCs/>
          <w:color w:val="auto"/>
          <w:sz w:val="22"/>
          <w:szCs w:val="22"/>
        </w:rPr>
        <w:lastRenderedPageBreak/>
        <w:t>Landratsamt Regen, Technischer Umweltschutz – Herr Sigl – 04.11.2021</w:t>
      </w:r>
      <w:bookmarkEnd w:id="3"/>
    </w:p>
    <w:p w14:paraId="45C30AF4" w14:textId="66881DF0" w:rsidR="00A27FCA" w:rsidRDefault="00A27FCA" w:rsidP="00FC7190">
      <w:pPr>
        <w:spacing w:line="276" w:lineRule="auto"/>
        <w:rPr>
          <w:rFonts w:eastAsiaTheme="majorEastAsia" w:cstheme="majorBidi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0EF15E3A" w14:textId="7F5546F0" w:rsidR="00A27FCA" w:rsidRPr="00A27FCA" w:rsidRDefault="00A27FCA" w:rsidP="00FC7190">
      <w:pPr>
        <w:spacing w:line="276" w:lineRule="auto"/>
        <w:rPr>
          <w:rFonts w:eastAsiaTheme="majorEastAsia" w:cstheme="majorBidi"/>
          <w:bCs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ajorEastAsia" w:cstheme="majorBidi"/>
          <w:bCs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Es gibt keine Einwände von Seiten des Technischen Umweltschutzes. </w:t>
      </w:r>
    </w:p>
    <w:p w14:paraId="6D03B31D" w14:textId="77777777" w:rsidR="00A63232" w:rsidRDefault="00A63232" w:rsidP="00FC7190">
      <w:pPr>
        <w:spacing w:line="276" w:lineRule="auto"/>
        <w:rPr>
          <w:rFonts w:eastAsiaTheme="majorEastAsia" w:cstheme="majorBidi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1EADDBAB" w14:textId="77777777" w:rsidR="00A63232" w:rsidRDefault="00A63232" w:rsidP="00A63232">
      <w:pPr>
        <w:spacing w:line="276" w:lineRule="auto"/>
        <w:rPr>
          <w:color w:val="538135" w:themeColor="accent6" w:themeShade="BF"/>
          <w:sz w:val="22"/>
          <w:szCs w:val="22"/>
        </w:rPr>
      </w:pPr>
      <w:r w:rsidRPr="009D45F5">
        <w:rPr>
          <w:color w:val="538135" w:themeColor="accent6" w:themeShade="BF"/>
          <w:sz w:val="22"/>
          <w:szCs w:val="22"/>
        </w:rPr>
        <w:t>Abwägungsvorschlag:</w:t>
      </w:r>
    </w:p>
    <w:p w14:paraId="32C714A8" w14:textId="77777777" w:rsidR="0002516D" w:rsidRPr="0002516D" w:rsidRDefault="0002516D" w:rsidP="0002516D">
      <w:pPr>
        <w:spacing w:line="276" w:lineRule="auto"/>
        <w:rPr>
          <w:color w:val="538135" w:themeColor="accent6" w:themeShade="BF"/>
          <w:sz w:val="22"/>
          <w:szCs w:val="22"/>
        </w:rPr>
      </w:pPr>
      <w:r w:rsidRPr="0002516D">
        <w:rPr>
          <w:color w:val="538135" w:themeColor="accent6" w:themeShade="BF"/>
          <w:sz w:val="22"/>
          <w:szCs w:val="22"/>
        </w:rPr>
        <w:t>Die Stellungnahme wird zur Kenntnis genommen</w:t>
      </w:r>
      <w:r>
        <w:rPr>
          <w:color w:val="538135" w:themeColor="accent6" w:themeShade="BF"/>
          <w:sz w:val="22"/>
          <w:szCs w:val="22"/>
        </w:rPr>
        <w:t>.</w:t>
      </w:r>
    </w:p>
    <w:p w14:paraId="1A70367E" w14:textId="77777777" w:rsidR="0002516D" w:rsidRPr="007F3A80" w:rsidRDefault="0002516D" w:rsidP="0002516D">
      <w:pPr>
        <w:spacing w:line="276" w:lineRule="auto"/>
        <w:rPr>
          <w:b/>
          <w:sz w:val="22"/>
          <w:szCs w:val="22"/>
        </w:rPr>
      </w:pPr>
    </w:p>
    <w:p w14:paraId="719CCF73" w14:textId="27CF6F6E" w:rsidR="00A27FCA" w:rsidRDefault="00A27FCA" w:rsidP="00A27FCA">
      <w:pPr>
        <w:pBdr>
          <w:bottom w:val="single" w:sz="4" w:space="1" w:color="auto"/>
        </w:pBdr>
        <w:spacing w:line="276" w:lineRule="auto"/>
        <w:rPr>
          <w:rFonts w:eastAsiaTheme="majorEastAsia" w:cstheme="majorBidi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BF2A427" w14:textId="5AC95C58" w:rsidR="00A27FCA" w:rsidRPr="004A6562" w:rsidRDefault="00A27FCA" w:rsidP="00234388">
      <w:pPr>
        <w:pStyle w:val="berschrift3"/>
        <w:numPr>
          <w:ilvl w:val="0"/>
          <w:numId w:val="19"/>
        </w:numPr>
        <w:ind w:left="567" w:hanging="567"/>
        <w:rPr>
          <w:rFonts w:ascii="Century Gothic" w:hAnsi="Century Gothic"/>
          <w:b/>
          <w:bCs/>
          <w:color w:val="auto"/>
          <w:sz w:val="22"/>
          <w:szCs w:val="22"/>
        </w:rPr>
      </w:pPr>
      <w:bookmarkStart w:id="4" w:name="_Toc92698316"/>
      <w:r w:rsidRPr="004A6562">
        <w:rPr>
          <w:rFonts w:ascii="Century Gothic" w:hAnsi="Century Gothic"/>
          <w:b/>
          <w:bCs/>
          <w:color w:val="auto"/>
          <w:sz w:val="22"/>
          <w:szCs w:val="22"/>
        </w:rPr>
        <w:t>Landratsamt Regen, Untere Naturschutzbehörde – Frau Schecher – 11.11.2021</w:t>
      </w:r>
      <w:bookmarkEnd w:id="4"/>
    </w:p>
    <w:p w14:paraId="5B41C836" w14:textId="6329A2F2" w:rsidR="00A27FCA" w:rsidRDefault="00A27FCA" w:rsidP="00FC7190">
      <w:pPr>
        <w:spacing w:line="276" w:lineRule="auto"/>
        <w:rPr>
          <w:rFonts w:eastAsiaTheme="majorEastAsia" w:cstheme="majorBidi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A8A679A" w14:textId="57B1767E" w:rsidR="00A27FCA" w:rsidRDefault="00842AB9" w:rsidP="00FC7190">
      <w:pPr>
        <w:spacing w:line="276" w:lineRule="auto"/>
        <w:rPr>
          <w:rFonts w:eastAsiaTheme="majorEastAsia" w:cstheme="majorBidi"/>
          <w:bCs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ajorEastAsia" w:cstheme="majorBidi"/>
          <w:bCs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Mit der Deckblattänderung 6 „Gießhübl, Weihmannsried, Kalvarienberg“ besteht</w:t>
      </w:r>
    </w:p>
    <w:p w14:paraId="4E1BB1D0" w14:textId="7C4E61B4" w:rsidR="00842AB9" w:rsidRDefault="00842AB9" w:rsidP="00FC7190">
      <w:pPr>
        <w:spacing w:line="276" w:lineRule="auto"/>
        <w:rPr>
          <w:rFonts w:eastAsiaTheme="majorEastAsia" w:cstheme="majorBidi"/>
          <w:bCs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ajorEastAsia" w:cstheme="majorBidi"/>
          <w:bCs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aus naturschutzfachlicher Sicht Einverständnis. </w:t>
      </w:r>
    </w:p>
    <w:p w14:paraId="66072608" w14:textId="77777777" w:rsidR="00842AB9" w:rsidRPr="00842AB9" w:rsidRDefault="00842AB9" w:rsidP="00FC7190">
      <w:pPr>
        <w:spacing w:line="276" w:lineRule="auto"/>
        <w:rPr>
          <w:rFonts w:eastAsiaTheme="majorEastAsia" w:cstheme="majorBidi"/>
          <w:bCs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70905254" w14:textId="77777777" w:rsidR="00A27FCA" w:rsidRDefault="00A27FCA" w:rsidP="00A27FCA">
      <w:pPr>
        <w:spacing w:line="276" w:lineRule="auto"/>
        <w:rPr>
          <w:color w:val="538135" w:themeColor="accent6" w:themeShade="BF"/>
          <w:sz w:val="22"/>
          <w:szCs w:val="22"/>
        </w:rPr>
      </w:pPr>
      <w:r w:rsidRPr="009D45F5">
        <w:rPr>
          <w:color w:val="538135" w:themeColor="accent6" w:themeShade="BF"/>
          <w:sz w:val="22"/>
          <w:szCs w:val="22"/>
        </w:rPr>
        <w:t>Abwägungsvorschlag:</w:t>
      </w:r>
    </w:p>
    <w:p w14:paraId="78A47516" w14:textId="77777777" w:rsidR="0002516D" w:rsidRPr="0002516D" w:rsidRDefault="0002516D" w:rsidP="0002516D">
      <w:pPr>
        <w:spacing w:line="276" w:lineRule="auto"/>
        <w:rPr>
          <w:color w:val="538135" w:themeColor="accent6" w:themeShade="BF"/>
          <w:sz w:val="22"/>
          <w:szCs w:val="22"/>
        </w:rPr>
      </w:pPr>
      <w:r w:rsidRPr="0002516D">
        <w:rPr>
          <w:color w:val="538135" w:themeColor="accent6" w:themeShade="BF"/>
          <w:sz w:val="22"/>
          <w:szCs w:val="22"/>
        </w:rPr>
        <w:t>Die Stellungnahme wird zur Kenntnis genommen</w:t>
      </w:r>
      <w:r>
        <w:rPr>
          <w:color w:val="538135" w:themeColor="accent6" w:themeShade="BF"/>
          <w:sz w:val="22"/>
          <w:szCs w:val="22"/>
        </w:rPr>
        <w:t>.</w:t>
      </w:r>
    </w:p>
    <w:p w14:paraId="582CC757" w14:textId="77777777" w:rsidR="0002516D" w:rsidRPr="007F3A80" w:rsidRDefault="0002516D" w:rsidP="0002516D">
      <w:pPr>
        <w:spacing w:line="276" w:lineRule="auto"/>
        <w:rPr>
          <w:b/>
          <w:sz w:val="22"/>
          <w:szCs w:val="22"/>
        </w:rPr>
      </w:pPr>
    </w:p>
    <w:p w14:paraId="16A48856" w14:textId="77777777" w:rsidR="00A63232" w:rsidRDefault="00A63232" w:rsidP="00FC7190">
      <w:pPr>
        <w:spacing w:line="276" w:lineRule="auto"/>
        <w:rPr>
          <w:rFonts w:eastAsiaTheme="majorEastAsia" w:cstheme="majorBidi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6FE9FD05" w14:textId="1E756F26" w:rsidR="00953DDE" w:rsidRPr="009F58F8" w:rsidRDefault="009D45F5" w:rsidP="00234388">
      <w:pPr>
        <w:pStyle w:val="berschrift3"/>
        <w:numPr>
          <w:ilvl w:val="0"/>
          <w:numId w:val="19"/>
        </w:numPr>
        <w:pBdr>
          <w:top w:val="single" w:sz="4" w:space="1" w:color="auto"/>
        </w:pBdr>
        <w:spacing w:after="120"/>
        <w:ind w:left="567" w:hanging="567"/>
      </w:pPr>
      <w:bookmarkStart w:id="5" w:name="_Toc92698317"/>
      <w:r w:rsidRPr="007F3A80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Brandschutzdienststelle Landkreis Regen -</w:t>
      </w:r>
      <w:r w:rsidR="004B73C8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F3A80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KBM Herr Achatz</w:t>
      </w:r>
      <w:r w:rsidR="004B73C8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– 22.10.2021</w:t>
      </w:r>
      <w:bookmarkEnd w:id="5"/>
      <w:r w:rsidR="00953DDE">
        <w:rPr>
          <w:b/>
          <w:bCs/>
          <w:sz w:val="22"/>
          <w:szCs w:val="22"/>
        </w:rPr>
        <w:t xml:space="preserve">      </w:t>
      </w:r>
    </w:p>
    <w:p w14:paraId="600DFA12" w14:textId="3AD4C5DC" w:rsidR="009D45F5" w:rsidRDefault="009D45F5" w:rsidP="009D45F5">
      <w:pPr>
        <w:spacing w:line="276" w:lineRule="auto"/>
        <w:rPr>
          <w:b/>
          <w:bCs/>
          <w:sz w:val="22"/>
          <w:szCs w:val="22"/>
        </w:rPr>
      </w:pPr>
    </w:p>
    <w:p w14:paraId="2B73E365" w14:textId="77777777" w:rsidR="004B73C8" w:rsidRPr="004B73C8" w:rsidRDefault="004B73C8" w:rsidP="004B73C8">
      <w:pPr>
        <w:spacing w:line="276" w:lineRule="auto"/>
        <w:rPr>
          <w:sz w:val="22"/>
          <w:szCs w:val="22"/>
        </w:rPr>
      </w:pPr>
      <w:r w:rsidRPr="004B73C8">
        <w:rPr>
          <w:sz w:val="22"/>
          <w:szCs w:val="22"/>
        </w:rPr>
        <w:t>Seitens der Feuerwehr bestehen gegenüber der vorliegenden Fassung zur Änderung des</w:t>
      </w:r>
    </w:p>
    <w:p w14:paraId="17E76F90" w14:textId="4B34A1FD" w:rsidR="004B73C8" w:rsidRPr="004B73C8" w:rsidRDefault="00842AB9" w:rsidP="004B73C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Flächennutzungsplanes der Gemeinde Gotteszell mit Deckblatt Nr. 6</w:t>
      </w:r>
      <w:r w:rsidR="004B73C8" w:rsidRPr="004B73C8">
        <w:rPr>
          <w:sz w:val="22"/>
          <w:szCs w:val="22"/>
        </w:rPr>
        <w:t xml:space="preserve"> keine weiteren Einwände.</w:t>
      </w:r>
    </w:p>
    <w:p w14:paraId="24AFA0EF" w14:textId="77777777" w:rsidR="004B73C8" w:rsidRPr="004B73C8" w:rsidRDefault="004B73C8" w:rsidP="004B73C8">
      <w:pPr>
        <w:spacing w:line="276" w:lineRule="auto"/>
        <w:rPr>
          <w:sz w:val="22"/>
          <w:szCs w:val="22"/>
        </w:rPr>
      </w:pPr>
      <w:r w:rsidRPr="004B73C8">
        <w:rPr>
          <w:sz w:val="22"/>
          <w:szCs w:val="22"/>
        </w:rPr>
        <w:t>lm Übrigen wird auf die Stellungnahmen vom 19.06.2021 verwiesen, die darin aufgeführten</w:t>
      </w:r>
    </w:p>
    <w:p w14:paraId="00BDBE74" w14:textId="45AD048E" w:rsidR="004B73C8" w:rsidRPr="004B73C8" w:rsidRDefault="004B73C8" w:rsidP="004B73C8">
      <w:pPr>
        <w:spacing w:line="276" w:lineRule="auto"/>
        <w:rPr>
          <w:sz w:val="22"/>
          <w:szCs w:val="22"/>
        </w:rPr>
      </w:pPr>
      <w:r w:rsidRPr="004B73C8">
        <w:rPr>
          <w:sz w:val="22"/>
          <w:szCs w:val="22"/>
        </w:rPr>
        <w:t>Forderungen werden seitens der Feue</w:t>
      </w:r>
      <w:r w:rsidR="00203990">
        <w:rPr>
          <w:sz w:val="22"/>
          <w:szCs w:val="22"/>
        </w:rPr>
        <w:t>rw</w:t>
      </w:r>
      <w:r w:rsidRPr="004B73C8">
        <w:rPr>
          <w:sz w:val="22"/>
          <w:szCs w:val="22"/>
        </w:rPr>
        <w:t xml:space="preserve">ehr </w:t>
      </w:r>
      <w:r w:rsidR="006A23DF" w:rsidRPr="004B73C8">
        <w:rPr>
          <w:sz w:val="22"/>
          <w:szCs w:val="22"/>
        </w:rPr>
        <w:t>aufrechterhalten</w:t>
      </w:r>
      <w:r w:rsidRPr="004B73C8">
        <w:rPr>
          <w:sz w:val="22"/>
          <w:szCs w:val="22"/>
        </w:rPr>
        <w:t>.</w:t>
      </w:r>
    </w:p>
    <w:p w14:paraId="0A402283" w14:textId="77777777" w:rsidR="004B73C8" w:rsidRPr="004B73C8" w:rsidRDefault="004B73C8" w:rsidP="004B73C8">
      <w:pPr>
        <w:spacing w:line="276" w:lineRule="auto"/>
        <w:rPr>
          <w:sz w:val="22"/>
          <w:szCs w:val="22"/>
        </w:rPr>
      </w:pPr>
      <w:r w:rsidRPr="004B73C8">
        <w:rPr>
          <w:sz w:val="22"/>
          <w:szCs w:val="22"/>
        </w:rPr>
        <w:t>Alle geltenden Vorschriften hinsichtlich Vorbeugenden und Baulichem Brandschutz sind</w:t>
      </w:r>
    </w:p>
    <w:p w14:paraId="5978C22C" w14:textId="77777777" w:rsidR="004B73C8" w:rsidRPr="004B73C8" w:rsidRDefault="004B73C8" w:rsidP="004B73C8">
      <w:pPr>
        <w:spacing w:line="276" w:lineRule="auto"/>
        <w:rPr>
          <w:sz w:val="22"/>
          <w:szCs w:val="22"/>
        </w:rPr>
      </w:pPr>
      <w:r w:rsidRPr="004B73C8">
        <w:rPr>
          <w:sz w:val="22"/>
          <w:szCs w:val="22"/>
        </w:rPr>
        <w:t>unabhängig von den hier aufgeführten Bemerkungen selbstverständlich einzuhalten.</w:t>
      </w:r>
    </w:p>
    <w:p w14:paraId="0FB74C23" w14:textId="08BDFB60" w:rsidR="004B73C8" w:rsidRPr="004B73C8" w:rsidRDefault="004B73C8" w:rsidP="004B73C8">
      <w:pPr>
        <w:spacing w:line="276" w:lineRule="auto"/>
        <w:rPr>
          <w:sz w:val="22"/>
          <w:szCs w:val="22"/>
        </w:rPr>
      </w:pPr>
      <w:r w:rsidRPr="004B73C8">
        <w:rPr>
          <w:sz w:val="22"/>
          <w:szCs w:val="22"/>
        </w:rPr>
        <w:t>Grundsätzlich bleibt Anhörung der Feuerwehr im Einzelfall vorbehalten.</w:t>
      </w:r>
    </w:p>
    <w:p w14:paraId="782723FF" w14:textId="77777777" w:rsidR="004B73C8" w:rsidRPr="007F3A80" w:rsidRDefault="004B73C8" w:rsidP="009D45F5">
      <w:pPr>
        <w:spacing w:line="276" w:lineRule="auto"/>
        <w:rPr>
          <w:b/>
          <w:bCs/>
          <w:sz w:val="22"/>
          <w:szCs w:val="22"/>
        </w:rPr>
      </w:pPr>
    </w:p>
    <w:p w14:paraId="133F6859" w14:textId="77777777" w:rsidR="009D45F5" w:rsidRPr="009D45F5" w:rsidRDefault="009D45F5" w:rsidP="009D45F5">
      <w:pPr>
        <w:spacing w:line="276" w:lineRule="auto"/>
        <w:rPr>
          <w:color w:val="538135" w:themeColor="accent6" w:themeShade="BF"/>
          <w:sz w:val="22"/>
          <w:szCs w:val="22"/>
        </w:rPr>
      </w:pPr>
      <w:r w:rsidRPr="009D45F5">
        <w:rPr>
          <w:color w:val="538135" w:themeColor="accent6" w:themeShade="BF"/>
          <w:sz w:val="22"/>
          <w:szCs w:val="22"/>
        </w:rPr>
        <w:t>Abwägungsvorschlag:</w:t>
      </w:r>
    </w:p>
    <w:p w14:paraId="33E5E08A" w14:textId="77777777" w:rsidR="0002516D" w:rsidRPr="0002516D" w:rsidRDefault="0002516D" w:rsidP="0002516D">
      <w:pPr>
        <w:spacing w:line="276" w:lineRule="auto"/>
        <w:rPr>
          <w:color w:val="538135" w:themeColor="accent6" w:themeShade="BF"/>
          <w:sz w:val="22"/>
          <w:szCs w:val="22"/>
        </w:rPr>
      </w:pPr>
      <w:r w:rsidRPr="0002516D">
        <w:rPr>
          <w:color w:val="538135" w:themeColor="accent6" w:themeShade="BF"/>
          <w:sz w:val="22"/>
          <w:szCs w:val="22"/>
        </w:rPr>
        <w:t>Die Stellungnahme wird zur Kenntnis genommen</w:t>
      </w:r>
      <w:r>
        <w:rPr>
          <w:color w:val="538135" w:themeColor="accent6" w:themeShade="BF"/>
          <w:sz w:val="22"/>
          <w:szCs w:val="22"/>
        </w:rPr>
        <w:t>.</w:t>
      </w:r>
    </w:p>
    <w:p w14:paraId="650DF7F8" w14:textId="6152F5DF" w:rsidR="009D45F5" w:rsidRDefault="009D45F5"/>
    <w:p w14:paraId="46AF6459" w14:textId="77777777" w:rsidR="00203990" w:rsidRDefault="00203990"/>
    <w:p w14:paraId="6D609223" w14:textId="77777777" w:rsidR="00C03BDC" w:rsidRDefault="00C03BDC"/>
    <w:p w14:paraId="0AFC01E5" w14:textId="17AB536E" w:rsidR="009D45F5" w:rsidRDefault="009D45F5" w:rsidP="00234388">
      <w:pPr>
        <w:pStyle w:val="berschrift3"/>
        <w:numPr>
          <w:ilvl w:val="0"/>
          <w:numId w:val="19"/>
        </w:numPr>
        <w:pBdr>
          <w:top w:val="single" w:sz="4" w:space="1" w:color="auto"/>
        </w:pBdr>
        <w:spacing w:after="120"/>
        <w:ind w:left="426" w:hanging="426"/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bookmarkStart w:id="6" w:name="_Toc92698318"/>
      <w:r w:rsidRPr="007F3A80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Amt für Ernährung, Landwirtschaft und Forsten Regen</w:t>
      </w:r>
      <w:r w:rsidR="00956E4D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Bereich Landwirtschaft       </w:t>
      </w:r>
      <w:r w:rsidRPr="007F3A80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203990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Primbs</w:t>
      </w:r>
      <w:r w:rsidRPr="007F3A80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203990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54C7A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03990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.10.2021</w:t>
      </w:r>
      <w:bookmarkEnd w:id="6"/>
    </w:p>
    <w:p w14:paraId="1AC3F58A" w14:textId="6AAF6082" w:rsidR="00203990" w:rsidRDefault="00203990" w:rsidP="00203990"/>
    <w:p w14:paraId="60D24FC5" w14:textId="11A289D1" w:rsidR="00D126A5" w:rsidRPr="00D126A5" w:rsidRDefault="00D126A5" w:rsidP="00D126A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D126A5">
        <w:rPr>
          <w:sz w:val="22"/>
          <w:szCs w:val="22"/>
        </w:rPr>
        <w:t>us landwirtscha</w:t>
      </w:r>
      <w:r>
        <w:rPr>
          <w:sz w:val="22"/>
          <w:szCs w:val="22"/>
        </w:rPr>
        <w:t>ftli</w:t>
      </w:r>
      <w:r w:rsidRPr="00D126A5">
        <w:rPr>
          <w:sz w:val="22"/>
          <w:szCs w:val="22"/>
        </w:rPr>
        <w:t>ch-fachlicher Sicht bestehen seitens des AELF Regen zur</w:t>
      </w:r>
    </w:p>
    <w:p w14:paraId="7F4B15D9" w14:textId="13862CFA" w:rsidR="00D126A5" w:rsidRPr="00D126A5" w:rsidRDefault="00D126A5" w:rsidP="00D126A5">
      <w:pPr>
        <w:spacing w:line="276" w:lineRule="auto"/>
        <w:jc w:val="both"/>
        <w:rPr>
          <w:b/>
          <w:bCs/>
          <w:sz w:val="22"/>
          <w:szCs w:val="22"/>
        </w:rPr>
      </w:pPr>
      <w:r w:rsidRPr="00D126A5">
        <w:rPr>
          <w:b/>
          <w:bCs/>
          <w:sz w:val="22"/>
          <w:szCs w:val="22"/>
        </w:rPr>
        <w:t>Änderung des Flächennulzungsplans mit integrierter Landschaftsplanung</w:t>
      </w:r>
    </w:p>
    <w:p w14:paraId="7E922B80" w14:textId="77777777" w:rsidR="00D126A5" w:rsidRPr="00D126A5" w:rsidRDefault="00D126A5" w:rsidP="00D126A5">
      <w:pPr>
        <w:spacing w:line="276" w:lineRule="auto"/>
        <w:jc w:val="both"/>
        <w:rPr>
          <w:b/>
          <w:bCs/>
          <w:sz w:val="22"/>
          <w:szCs w:val="22"/>
        </w:rPr>
      </w:pPr>
      <w:r w:rsidRPr="00D126A5">
        <w:rPr>
          <w:b/>
          <w:bCs/>
          <w:sz w:val="22"/>
          <w:szCs w:val="22"/>
        </w:rPr>
        <w:t>„GießhübI“, "Weihmannsried", „Kalvarienberg" und „Mutter-Anna-Berg“</w:t>
      </w:r>
    </w:p>
    <w:p w14:paraId="489BCF80" w14:textId="77777777" w:rsidR="00D126A5" w:rsidRPr="00D126A5" w:rsidRDefault="00D126A5" w:rsidP="00D126A5">
      <w:pPr>
        <w:spacing w:line="276" w:lineRule="auto"/>
        <w:jc w:val="both"/>
        <w:rPr>
          <w:sz w:val="22"/>
          <w:szCs w:val="22"/>
        </w:rPr>
      </w:pPr>
      <w:r w:rsidRPr="00D126A5">
        <w:rPr>
          <w:b/>
          <w:bCs/>
          <w:sz w:val="22"/>
          <w:szCs w:val="22"/>
        </w:rPr>
        <w:t>durch Deckblatt Nr. 6</w:t>
      </w:r>
      <w:r w:rsidRPr="00D126A5">
        <w:rPr>
          <w:sz w:val="22"/>
          <w:szCs w:val="22"/>
        </w:rPr>
        <w:t>, keine grundsätzlichen Einwendungen.</w:t>
      </w:r>
    </w:p>
    <w:p w14:paraId="1C744109" w14:textId="19F65A7E" w:rsidR="00D126A5" w:rsidRPr="00D126A5" w:rsidRDefault="00D126A5" w:rsidP="00D126A5">
      <w:pPr>
        <w:spacing w:line="276" w:lineRule="auto"/>
        <w:jc w:val="both"/>
        <w:rPr>
          <w:sz w:val="22"/>
          <w:szCs w:val="22"/>
        </w:rPr>
      </w:pPr>
      <w:r w:rsidRPr="00D126A5">
        <w:rPr>
          <w:sz w:val="22"/>
          <w:szCs w:val="22"/>
        </w:rPr>
        <w:t xml:space="preserve">Es erfolgen jedoch </w:t>
      </w:r>
      <w:r>
        <w:rPr>
          <w:sz w:val="22"/>
          <w:szCs w:val="22"/>
        </w:rPr>
        <w:t>H</w:t>
      </w:r>
      <w:r w:rsidRPr="00D126A5">
        <w:rPr>
          <w:sz w:val="22"/>
          <w:szCs w:val="22"/>
        </w:rPr>
        <w:t>inweise</w:t>
      </w:r>
      <w:r>
        <w:rPr>
          <w:sz w:val="22"/>
          <w:szCs w:val="22"/>
        </w:rPr>
        <w:t>/</w:t>
      </w:r>
      <w:r w:rsidRPr="00D126A5">
        <w:rPr>
          <w:sz w:val="22"/>
          <w:szCs w:val="22"/>
        </w:rPr>
        <w:t>Empfeh</w:t>
      </w:r>
      <w:r>
        <w:rPr>
          <w:sz w:val="22"/>
          <w:szCs w:val="22"/>
        </w:rPr>
        <w:t>lu</w:t>
      </w:r>
      <w:r w:rsidRPr="00D126A5">
        <w:rPr>
          <w:sz w:val="22"/>
          <w:szCs w:val="22"/>
        </w:rPr>
        <w:t>ngen:</w:t>
      </w:r>
    </w:p>
    <w:p w14:paraId="32EFC073" w14:textId="118031EA" w:rsidR="00D126A5" w:rsidRPr="00D126A5" w:rsidRDefault="00D126A5" w:rsidP="00D126A5">
      <w:pPr>
        <w:spacing w:line="276" w:lineRule="auto"/>
        <w:jc w:val="both"/>
        <w:rPr>
          <w:sz w:val="22"/>
          <w:szCs w:val="22"/>
        </w:rPr>
      </w:pPr>
      <w:r w:rsidRPr="00D126A5">
        <w:rPr>
          <w:sz w:val="22"/>
          <w:szCs w:val="22"/>
        </w:rPr>
        <w:t>Die von benachbarten landwirtschaftlichen Betrieben und genutzten Flächen</w:t>
      </w:r>
    </w:p>
    <w:p w14:paraId="32B6CEE0" w14:textId="30907C12" w:rsidR="00D126A5" w:rsidRPr="00D126A5" w:rsidRDefault="00D126A5" w:rsidP="00D126A5">
      <w:pPr>
        <w:spacing w:line="276" w:lineRule="auto"/>
        <w:jc w:val="both"/>
        <w:rPr>
          <w:sz w:val="22"/>
          <w:szCs w:val="22"/>
        </w:rPr>
      </w:pPr>
      <w:r w:rsidRPr="00D126A5">
        <w:rPr>
          <w:sz w:val="22"/>
          <w:szCs w:val="22"/>
        </w:rPr>
        <w:t>gegebenenfalls ausgehenden Immissionen (Geruch, Lärm, Staub), sind zu</w:t>
      </w:r>
    </w:p>
    <w:p w14:paraId="2A2B2BB6" w14:textId="77777777" w:rsidR="00D126A5" w:rsidRPr="00D126A5" w:rsidRDefault="00D126A5" w:rsidP="00D126A5">
      <w:pPr>
        <w:spacing w:line="276" w:lineRule="auto"/>
        <w:jc w:val="both"/>
        <w:rPr>
          <w:sz w:val="22"/>
          <w:szCs w:val="22"/>
        </w:rPr>
      </w:pPr>
      <w:r w:rsidRPr="00D126A5">
        <w:rPr>
          <w:sz w:val="22"/>
          <w:szCs w:val="22"/>
        </w:rPr>
        <w:lastRenderedPageBreak/>
        <w:t>dulden.</w:t>
      </w:r>
    </w:p>
    <w:p w14:paraId="5538B1C5" w14:textId="77777777" w:rsidR="00D126A5" w:rsidRPr="00D126A5" w:rsidRDefault="00D126A5" w:rsidP="00D126A5">
      <w:pPr>
        <w:spacing w:line="276" w:lineRule="auto"/>
        <w:jc w:val="both"/>
        <w:rPr>
          <w:b/>
          <w:bCs/>
          <w:sz w:val="22"/>
          <w:szCs w:val="22"/>
        </w:rPr>
      </w:pPr>
      <w:r w:rsidRPr="00D126A5">
        <w:rPr>
          <w:sz w:val="22"/>
          <w:szCs w:val="22"/>
        </w:rPr>
        <w:t xml:space="preserve">Bei Pﬂanzungen sind zu Nachbargrundstücken mindestens die </w:t>
      </w:r>
      <w:r w:rsidRPr="00D126A5">
        <w:rPr>
          <w:b/>
          <w:bCs/>
          <w:sz w:val="22"/>
          <w:szCs w:val="22"/>
        </w:rPr>
        <w:t>gesetzlichen</w:t>
      </w:r>
    </w:p>
    <w:p w14:paraId="7B08A56F" w14:textId="52D2E286" w:rsidR="00D126A5" w:rsidRPr="00D126A5" w:rsidRDefault="00D126A5" w:rsidP="00D126A5">
      <w:pPr>
        <w:spacing w:line="276" w:lineRule="auto"/>
        <w:jc w:val="both"/>
        <w:rPr>
          <w:sz w:val="22"/>
          <w:szCs w:val="22"/>
        </w:rPr>
      </w:pPr>
      <w:r w:rsidRPr="00D126A5">
        <w:rPr>
          <w:b/>
          <w:bCs/>
          <w:sz w:val="22"/>
          <w:szCs w:val="22"/>
        </w:rPr>
        <w:t>Grenzabstände</w:t>
      </w:r>
      <w:r>
        <w:rPr>
          <w:sz w:val="22"/>
          <w:szCs w:val="22"/>
        </w:rPr>
        <w:t xml:space="preserve"> </w:t>
      </w:r>
      <w:r w:rsidRPr="00D126A5">
        <w:rPr>
          <w:sz w:val="22"/>
          <w:szCs w:val="22"/>
        </w:rPr>
        <w:t xml:space="preserve">einzuhalten. </w:t>
      </w:r>
    </w:p>
    <w:p w14:paraId="15BF8F7C" w14:textId="77777777" w:rsidR="00D126A5" w:rsidRPr="00D126A5" w:rsidRDefault="00D126A5" w:rsidP="00D126A5">
      <w:pPr>
        <w:spacing w:line="276" w:lineRule="auto"/>
        <w:jc w:val="both"/>
        <w:rPr>
          <w:sz w:val="22"/>
          <w:szCs w:val="22"/>
        </w:rPr>
      </w:pPr>
      <w:r w:rsidRPr="00D126A5">
        <w:rPr>
          <w:sz w:val="22"/>
          <w:szCs w:val="22"/>
        </w:rPr>
        <w:t xml:space="preserve">Auf eine Bepflanzung mit </w:t>
      </w:r>
      <w:r w:rsidRPr="00D126A5">
        <w:rPr>
          <w:sz w:val="22"/>
          <w:szCs w:val="22"/>
          <w:u w:val="single"/>
        </w:rPr>
        <w:t>Hochstammbäumen</w:t>
      </w:r>
      <w:r w:rsidRPr="00D126A5">
        <w:rPr>
          <w:sz w:val="22"/>
          <w:szCs w:val="22"/>
        </w:rPr>
        <w:t xml:space="preserve"> sollte im Grenzbereich zu</w:t>
      </w:r>
    </w:p>
    <w:p w14:paraId="4279FAD5" w14:textId="77777777" w:rsidR="00D126A5" w:rsidRDefault="00D126A5" w:rsidP="00D126A5">
      <w:pPr>
        <w:spacing w:line="276" w:lineRule="auto"/>
        <w:jc w:val="both"/>
        <w:rPr>
          <w:b/>
          <w:sz w:val="22"/>
          <w:szCs w:val="22"/>
        </w:rPr>
      </w:pPr>
      <w:r w:rsidRPr="00D126A5">
        <w:rPr>
          <w:sz w:val="22"/>
          <w:szCs w:val="22"/>
          <w:u w:val="single"/>
        </w:rPr>
        <w:t>landwirtschaftlichen_Flächen</w:t>
      </w:r>
      <w:r w:rsidRPr="00D126A5">
        <w:rPr>
          <w:sz w:val="22"/>
          <w:szCs w:val="22"/>
        </w:rPr>
        <w:t xml:space="preserve"> verzichtet werden.</w:t>
      </w:r>
      <w:r w:rsidR="00953DDE" w:rsidRPr="00953DDE">
        <w:rPr>
          <w:b/>
          <w:sz w:val="22"/>
          <w:szCs w:val="22"/>
        </w:rPr>
        <w:t xml:space="preserve">      </w:t>
      </w:r>
    </w:p>
    <w:p w14:paraId="08ED0B8A" w14:textId="72D72381" w:rsidR="009D45F5" w:rsidRPr="007F3A80" w:rsidRDefault="00953DDE" w:rsidP="00D126A5">
      <w:pPr>
        <w:spacing w:line="276" w:lineRule="auto"/>
        <w:jc w:val="both"/>
        <w:rPr>
          <w:b/>
          <w:sz w:val="22"/>
          <w:szCs w:val="22"/>
        </w:rPr>
      </w:pPr>
      <w:r w:rsidRPr="00953DDE">
        <w:rPr>
          <w:b/>
          <w:sz w:val="22"/>
          <w:szCs w:val="22"/>
        </w:rPr>
        <w:t xml:space="preserve">  </w:t>
      </w:r>
    </w:p>
    <w:p w14:paraId="08E053B9" w14:textId="49F32ABA" w:rsidR="009D45F5" w:rsidRDefault="009D45F5" w:rsidP="009D45F5">
      <w:pPr>
        <w:spacing w:line="276" w:lineRule="auto"/>
        <w:rPr>
          <w:color w:val="538135" w:themeColor="accent6" w:themeShade="BF"/>
          <w:sz w:val="22"/>
          <w:szCs w:val="22"/>
        </w:rPr>
      </w:pPr>
      <w:bookmarkStart w:id="7" w:name="_Hlk89245455"/>
      <w:r w:rsidRPr="009D45F5">
        <w:rPr>
          <w:color w:val="538135" w:themeColor="accent6" w:themeShade="BF"/>
          <w:sz w:val="22"/>
          <w:szCs w:val="22"/>
        </w:rPr>
        <w:t>Abwägungsvorschlag:</w:t>
      </w:r>
    </w:p>
    <w:bookmarkEnd w:id="7"/>
    <w:p w14:paraId="7DDC0B8A" w14:textId="77777777" w:rsidR="0002516D" w:rsidRPr="0002516D" w:rsidRDefault="0002516D" w:rsidP="0002516D">
      <w:pPr>
        <w:spacing w:line="276" w:lineRule="auto"/>
        <w:rPr>
          <w:color w:val="538135" w:themeColor="accent6" w:themeShade="BF"/>
          <w:sz w:val="22"/>
          <w:szCs w:val="22"/>
        </w:rPr>
      </w:pPr>
      <w:r w:rsidRPr="0002516D">
        <w:rPr>
          <w:color w:val="538135" w:themeColor="accent6" w:themeShade="BF"/>
          <w:sz w:val="22"/>
          <w:szCs w:val="22"/>
        </w:rPr>
        <w:t>Die Stellungnahme wird zur Kenntnis genommen</w:t>
      </w:r>
      <w:r>
        <w:rPr>
          <w:color w:val="538135" w:themeColor="accent6" w:themeShade="BF"/>
          <w:sz w:val="22"/>
          <w:szCs w:val="22"/>
        </w:rPr>
        <w:t>.</w:t>
      </w:r>
    </w:p>
    <w:p w14:paraId="10BAFB90" w14:textId="1F503C6B" w:rsidR="00953DDE" w:rsidRDefault="00953DDE" w:rsidP="009D45F5">
      <w:pPr>
        <w:spacing w:line="276" w:lineRule="auto"/>
        <w:rPr>
          <w:color w:val="538135" w:themeColor="accent6" w:themeShade="BF"/>
          <w:sz w:val="22"/>
          <w:szCs w:val="22"/>
        </w:rPr>
      </w:pPr>
    </w:p>
    <w:p w14:paraId="642AA9EA" w14:textId="53C55611" w:rsidR="00662232" w:rsidRDefault="00662232" w:rsidP="00662232">
      <w:pPr>
        <w:pBdr>
          <w:bottom w:val="single" w:sz="4" w:space="1" w:color="auto"/>
        </w:pBdr>
        <w:spacing w:line="276" w:lineRule="auto"/>
        <w:rPr>
          <w:color w:val="538135" w:themeColor="accent6" w:themeShade="BF"/>
          <w:sz w:val="22"/>
          <w:szCs w:val="22"/>
        </w:rPr>
      </w:pPr>
    </w:p>
    <w:p w14:paraId="54839EC5" w14:textId="7C2B47C5" w:rsidR="00662232" w:rsidRPr="00662232" w:rsidRDefault="00662232" w:rsidP="00234388">
      <w:pPr>
        <w:pStyle w:val="berschrift3"/>
        <w:numPr>
          <w:ilvl w:val="0"/>
          <w:numId w:val="19"/>
        </w:numPr>
        <w:ind w:left="426" w:hanging="426"/>
        <w:rPr>
          <w:rFonts w:ascii="Century Gothic" w:hAnsi="Century Gothic"/>
          <w:b/>
          <w:bCs/>
          <w:color w:val="auto"/>
          <w:sz w:val="22"/>
          <w:szCs w:val="22"/>
        </w:rPr>
      </w:pPr>
      <w:bookmarkStart w:id="8" w:name="_Toc92698319"/>
      <w:r w:rsidRPr="00662232">
        <w:rPr>
          <w:rFonts w:ascii="Century Gothic" w:hAnsi="Century Gothic"/>
          <w:b/>
          <w:bCs/>
          <w:color w:val="auto"/>
          <w:sz w:val="22"/>
          <w:szCs w:val="22"/>
        </w:rPr>
        <w:t>Amt für Ernährung, Landwirtschaft und Forsten Regen- Bereich Forsten – Herr Salzmann – 18.10.2021</w:t>
      </w:r>
      <w:bookmarkEnd w:id="8"/>
    </w:p>
    <w:p w14:paraId="18575123" w14:textId="68D0766B" w:rsidR="00662232" w:rsidRDefault="00662232" w:rsidP="009D45F5">
      <w:pPr>
        <w:spacing w:line="276" w:lineRule="auto"/>
        <w:rPr>
          <w:color w:val="538135" w:themeColor="accent6" w:themeShade="BF"/>
          <w:sz w:val="22"/>
          <w:szCs w:val="22"/>
        </w:rPr>
      </w:pPr>
    </w:p>
    <w:p w14:paraId="6C697E6A" w14:textId="707E2C3F" w:rsidR="00662232" w:rsidRDefault="004D0FB4" w:rsidP="004D0F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4D0FB4">
        <w:rPr>
          <w:sz w:val="22"/>
          <w:szCs w:val="22"/>
        </w:rPr>
        <w:t>urch die Rücknahme von Wohnbauﬂächen in den planerischen Festsetzungen der Änderung des Flächennutzungsplanes mit Deckblatt Nr. 6 sind</w:t>
      </w:r>
      <w:r>
        <w:rPr>
          <w:sz w:val="22"/>
          <w:szCs w:val="22"/>
        </w:rPr>
        <w:t xml:space="preserve"> </w:t>
      </w:r>
      <w:r w:rsidRPr="004D0FB4">
        <w:rPr>
          <w:sz w:val="22"/>
          <w:szCs w:val="22"/>
        </w:rPr>
        <w:t>keine forstfachlichen Belange berührt.</w:t>
      </w:r>
    </w:p>
    <w:p w14:paraId="33745078" w14:textId="77777777" w:rsidR="004D0FB4" w:rsidRDefault="004D0FB4" w:rsidP="004D0FB4">
      <w:pPr>
        <w:spacing w:line="276" w:lineRule="auto"/>
        <w:rPr>
          <w:color w:val="538135" w:themeColor="accent6" w:themeShade="BF"/>
          <w:sz w:val="22"/>
          <w:szCs w:val="22"/>
        </w:rPr>
      </w:pPr>
    </w:p>
    <w:p w14:paraId="06438EF7" w14:textId="77777777" w:rsidR="00662232" w:rsidRDefault="00662232" w:rsidP="00662232">
      <w:pPr>
        <w:spacing w:line="276" w:lineRule="auto"/>
        <w:rPr>
          <w:color w:val="538135" w:themeColor="accent6" w:themeShade="BF"/>
          <w:sz w:val="22"/>
          <w:szCs w:val="22"/>
        </w:rPr>
      </w:pPr>
      <w:r w:rsidRPr="009D45F5">
        <w:rPr>
          <w:color w:val="538135" w:themeColor="accent6" w:themeShade="BF"/>
          <w:sz w:val="22"/>
          <w:szCs w:val="22"/>
        </w:rPr>
        <w:t>Abwägungsvorschlag:</w:t>
      </w:r>
    </w:p>
    <w:p w14:paraId="5CB86D38" w14:textId="77777777" w:rsidR="0002516D" w:rsidRPr="0002516D" w:rsidRDefault="0002516D" w:rsidP="0002516D">
      <w:pPr>
        <w:spacing w:line="276" w:lineRule="auto"/>
        <w:rPr>
          <w:color w:val="538135" w:themeColor="accent6" w:themeShade="BF"/>
          <w:sz w:val="22"/>
          <w:szCs w:val="22"/>
        </w:rPr>
      </w:pPr>
      <w:r w:rsidRPr="0002516D">
        <w:rPr>
          <w:color w:val="538135" w:themeColor="accent6" w:themeShade="BF"/>
          <w:sz w:val="22"/>
          <w:szCs w:val="22"/>
        </w:rPr>
        <w:t>Die Stellungnahme wird zur Kenntnis genommen</w:t>
      </w:r>
      <w:r>
        <w:rPr>
          <w:color w:val="538135" w:themeColor="accent6" w:themeShade="BF"/>
          <w:sz w:val="22"/>
          <w:szCs w:val="22"/>
        </w:rPr>
        <w:t>.</w:t>
      </w:r>
    </w:p>
    <w:p w14:paraId="7F3854F6" w14:textId="77777777" w:rsidR="00662232" w:rsidRPr="009D45F5" w:rsidRDefault="00662232" w:rsidP="009D45F5">
      <w:pPr>
        <w:spacing w:line="276" w:lineRule="auto"/>
        <w:rPr>
          <w:color w:val="538135" w:themeColor="accent6" w:themeShade="BF"/>
          <w:sz w:val="22"/>
          <w:szCs w:val="22"/>
        </w:rPr>
      </w:pPr>
    </w:p>
    <w:p w14:paraId="028E53E7" w14:textId="293563B7" w:rsidR="009D45F5" w:rsidRDefault="009D45F5"/>
    <w:p w14:paraId="0E41CFE4" w14:textId="3079C1E6" w:rsidR="009D45F5" w:rsidRDefault="009D45F5" w:rsidP="00234388">
      <w:pPr>
        <w:pStyle w:val="berschrift3"/>
        <w:numPr>
          <w:ilvl w:val="0"/>
          <w:numId w:val="19"/>
        </w:numPr>
        <w:pBdr>
          <w:top w:val="single" w:sz="4" w:space="1" w:color="auto"/>
        </w:pBdr>
        <w:spacing w:after="120"/>
        <w:ind w:left="426" w:hanging="426"/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bookmarkStart w:id="9" w:name="_Toc84837208"/>
      <w:bookmarkStart w:id="10" w:name="_Toc92698320"/>
      <w:r w:rsidRPr="007F3A80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Amt für Ländliche Entwicklung Niederbayern – </w:t>
      </w:r>
      <w:r w:rsidR="001514B9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Frau Prasch</w:t>
      </w:r>
      <w:r w:rsidRPr="007F3A80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="0067369E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9"/>
      <w:r w:rsidR="001514B9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10.11.2021</w:t>
      </w:r>
      <w:bookmarkEnd w:id="10"/>
    </w:p>
    <w:p w14:paraId="71E743B9" w14:textId="4A1054FE" w:rsidR="009D45F5" w:rsidRDefault="009D45F5" w:rsidP="00323992">
      <w:pPr>
        <w:spacing w:line="276" w:lineRule="auto"/>
        <w:ind w:left="425"/>
        <w:jc w:val="both"/>
        <w:rPr>
          <w:sz w:val="22"/>
          <w:szCs w:val="22"/>
        </w:rPr>
      </w:pPr>
    </w:p>
    <w:p w14:paraId="6F997634" w14:textId="305D450C" w:rsidR="001514B9" w:rsidRDefault="001514B9" w:rsidP="001514B9">
      <w:pPr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Gegen das Vorhaben bestehen vom ALE Niederbayern, keine Bedenken. </w:t>
      </w:r>
    </w:p>
    <w:p w14:paraId="280A96BA" w14:textId="77777777" w:rsidR="00323992" w:rsidRPr="009D45F5" w:rsidRDefault="00323992" w:rsidP="00323992">
      <w:pPr>
        <w:spacing w:line="276" w:lineRule="auto"/>
        <w:jc w:val="both"/>
        <w:rPr>
          <w:color w:val="538135" w:themeColor="accent6" w:themeShade="BF"/>
          <w:sz w:val="22"/>
          <w:szCs w:val="22"/>
        </w:rPr>
      </w:pPr>
    </w:p>
    <w:p w14:paraId="501E162E" w14:textId="2A8459EC" w:rsidR="009D45F5" w:rsidRDefault="009D45F5" w:rsidP="009D45F5">
      <w:pPr>
        <w:spacing w:line="276" w:lineRule="auto"/>
        <w:rPr>
          <w:color w:val="538135" w:themeColor="accent6" w:themeShade="BF"/>
          <w:sz w:val="22"/>
          <w:szCs w:val="22"/>
        </w:rPr>
      </w:pPr>
      <w:r w:rsidRPr="009D45F5">
        <w:rPr>
          <w:color w:val="538135" w:themeColor="accent6" w:themeShade="BF"/>
          <w:sz w:val="22"/>
          <w:szCs w:val="22"/>
        </w:rPr>
        <w:t>Abwägungsvorschlag:</w:t>
      </w:r>
    </w:p>
    <w:p w14:paraId="2B6BC38D" w14:textId="77777777" w:rsidR="0002516D" w:rsidRPr="0002516D" w:rsidRDefault="0002516D" w:rsidP="0002516D">
      <w:pPr>
        <w:spacing w:line="276" w:lineRule="auto"/>
        <w:rPr>
          <w:color w:val="538135" w:themeColor="accent6" w:themeShade="BF"/>
          <w:sz w:val="22"/>
          <w:szCs w:val="22"/>
        </w:rPr>
      </w:pPr>
      <w:r w:rsidRPr="0002516D">
        <w:rPr>
          <w:color w:val="538135" w:themeColor="accent6" w:themeShade="BF"/>
          <w:sz w:val="22"/>
          <w:szCs w:val="22"/>
        </w:rPr>
        <w:t>Die Stellungnahme wird zur Kenntnis genommen</w:t>
      </w:r>
      <w:r>
        <w:rPr>
          <w:color w:val="538135" w:themeColor="accent6" w:themeShade="BF"/>
          <w:sz w:val="22"/>
          <w:szCs w:val="22"/>
        </w:rPr>
        <w:t>.</w:t>
      </w:r>
    </w:p>
    <w:p w14:paraId="327A7187" w14:textId="77777777" w:rsidR="00955CF3" w:rsidRPr="009D45F5" w:rsidRDefault="00955CF3" w:rsidP="009D45F5">
      <w:pPr>
        <w:spacing w:line="276" w:lineRule="auto"/>
        <w:rPr>
          <w:color w:val="538135" w:themeColor="accent6" w:themeShade="BF"/>
          <w:sz w:val="22"/>
          <w:szCs w:val="22"/>
        </w:rPr>
      </w:pPr>
    </w:p>
    <w:p w14:paraId="003F3010" w14:textId="5D0EF16E" w:rsidR="009D45F5" w:rsidRDefault="009D45F5" w:rsidP="00955CF3">
      <w:pPr>
        <w:pBdr>
          <w:bottom w:val="single" w:sz="4" w:space="1" w:color="auto"/>
        </w:pBdr>
        <w:spacing w:after="160" w:line="259" w:lineRule="auto"/>
      </w:pPr>
    </w:p>
    <w:p w14:paraId="6F286756" w14:textId="295C4FF2" w:rsidR="00955CF3" w:rsidRPr="00427BD0" w:rsidRDefault="00955CF3" w:rsidP="00234388">
      <w:pPr>
        <w:pStyle w:val="berschrift3"/>
        <w:numPr>
          <w:ilvl w:val="0"/>
          <w:numId w:val="19"/>
        </w:numPr>
        <w:ind w:left="426" w:hanging="426"/>
        <w:rPr>
          <w:rFonts w:ascii="Century Gothic" w:hAnsi="Century Gothic"/>
          <w:b/>
          <w:bCs/>
          <w:color w:val="auto"/>
          <w:sz w:val="22"/>
          <w:szCs w:val="22"/>
        </w:rPr>
      </w:pPr>
      <w:bookmarkStart w:id="11" w:name="_Toc92698321"/>
      <w:r w:rsidRPr="00427BD0">
        <w:rPr>
          <w:rFonts w:ascii="Century Gothic" w:hAnsi="Century Gothic"/>
          <w:b/>
          <w:bCs/>
          <w:color w:val="auto"/>
          <w:sz w:val="22"/>
          <w:szCs w:val="22"/>
        </w:rPr>
        <w:t xml:space="preserve">Amt für Ländliche Entwicklung Niederbayern – Herr Wagenstaller </w:t>
      </w:r>
      <w:r w:rsidR="00427BD0" w:rsidRPr="00427BD0">
        <w:rPr>
          <w:rFonts w:ascii="Century Gothic" w:hAnsi="Century Gothic"/>
          <w:b/>
          <w:bCs/>
          <w:color w:val="auto"/>
          <w:sz w:val="22"/>
          <w:szCs w:val="22"/>
        </w:rPr>
        <w:t>–</w:t>
      </w:r>
      <w:r w:rsidRPr="00427BD0">
        <w:rPr>
          <w:rFonts w:ascii="Century Gothic" w:hAnsi="Century Gothic"/>
          <w:b/>
          <w:bCs/>
          <w:color w:val="auto"/>
          <w:sz w:val="22"/>
          <w:szCs w:val="22"/>
        </w:rPr>
        <w:t xml:space="preserve"> </w:t>
      </w:r>
      <w:r w:rsidR="00427BD0" w:rsidRPr="00427BD0">
        <w:rPr>
          <w:rFonts w:ascii="Century Gothic" w:hAnsi="Century Gothic"/>
          <w:b/>
          <w:bCs/>
          <w:color w:val="auto"/>
          <w:sz w:val="22"/>
          <w:szCs w:val="22"/>
        </w:rPr>
        <w:t>23.11.2021</w:t>
      </w:r>
      <w:bookmarkEnd w:id="11"/>
    </w:p>
    <w:p w14:paraId="3B1B89DB" w14:textId="4AC8FA6E" w:rsidR="00955CF3" w:rsidRDefault="00955CF3" w:rsidP="00955CF3">
      <w:pPr>
        <w:spacing w:line="276" w:lineRule="auto"/>
        <w:rPr>
          <w:color w:val="538135" w:themeColor="accent6" w:themeShade="BF"/>
          <w:sz w:val="22"/>
          <w:szCs w:val="22"/>
        </w:rPr>
      </w:pPr>
    </w:p>
    <w:p w14:paraId="435DA459" w14:textId="77777777" w:rsidR="004D0FB4" w:rsidRDefault="004D0FB4" w:rsidP="004D0F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4D0FB4">
        <w:rPr>
          <w:sz w:val="22"/>
          <w:szCs w:val="22"/>
        </w:rPr>
        <w:t>ur Änderung des Flächennutzungsplan mittels Deckblatt Nr. 6 nimmt das Amt für Ländliche Entwicklung wie folgt</w:t>
      </w:r>
      <w:r>
        <w:rPr>
          <w:sz w:val="22"/>
          <w:szCs w:val="22"/>
        </w:rPr>
        <w:t xml:space="preserve"> </w:t>
      </w:r>
      <w:r w:rsidRPr="004D0FB4">
        <w:rPr>
          <w:sz w:val="22"/>
          <w:szCs w:val="22"/>
        </w:rPr>
        <w:t>Stellung</w:t>
      </w:r>
      <w:r>
        <w:rPr>
          <w:sz w:val="22"/>
          <w:szCs w:val="22"/>
        </w:rPr>
        <w:t xml:space="preserve">: </w:t>
      </w:r>
    </w:p>
    <w:p w14:paraId="5871282C" w14:textId="61E25AD1" w:rsidR="00427BD0" w:rsidRDefault="004D0FB4" w:rsidP="004D0FB4">
      <w:pPr>
        <w:spacing w:line="276" w:lineRule="auto"/>
        <w:rPr>
          <w:sz w:val="22"/>
          <w:szCs w:val="22"/>
        </w:rPr>
      </w:pPr>
      <w:r w:rsidRPr="004D0FB4">
        <w:rPr>
          <w:sz w:val="22"/>
          <w:szCs w:val="22"/>
        </w:rPr>
        <w:t>Mit der Änderung des Flächennutzungsplan besteht Einverständnis. Belange der Ländlichen Entwicklung</w:t>
      </w:r>
      <w:r>
        <w:rPr>
          <w:sz w:val="22"/>
          <w:szCs w:val="22"/>
        </w:rPr>
        <w:t xml:space="preserve"> </w:t>
      </w:r>
      <w:r w:rsidRPr="004D0FB4">
        <w:rPr>
          <w:sz w:val="22"/>
          <w:szCs w:val="22"/>
        </w:rPr>
        <w:t>werden nicht berührt.</w:t>
      </w:r>
    </w:p>
    <w:p w14:paraId="43C2F13F" w14:textId="77777777" w:rsidR="004D0FB4" w:rsidRDefault="004D0FB4" w:rsidP="004D0FB4">
      <w:pPr>
        <w:spacing w:line="276" w:lineRule="auto"/>
        <w:rPr>
          <w:color w:val="538135" w:themeColor="accent6" w:themeShade="BF"/>
          <w:sz w:val="22"/>
          <w:szCs w:val="22"/>
        </w:rPr>
      </w:pPr>
    </w:p>
    <w:p w14:paraId="1A918F81" w14:textId="7C113497" w:rsidR="00955CF3" w:rsidRPr="009D45F5" w:rsidRDefault="00955CF3" w:rsidP="00955CF3">
      <w:pPr>
        <w:spacing w:line="276" w:lineRule="auto"/>
        <w:rPr>
          <w:color w:val="538135" w:themeColor="accent6" w:themeShade="BF"/>
          <w:sz w:val="22"/>
          <w:szCs w:val="22"/>
        </w:rPr>
      </w:pPr>
      <w:r w:rsidRPr="009D45F5">
        <w:rPr>
          <w:color w:val="538135" w:themeColor="accent6" w:themeShade="BF"/>
          <w:sz w:val="22"/>
          <w:szCs w:val="22"/>
        </w:rPr>
        <w:t>Abwägungsvorschlag:</w:t>
      </w:r>
    </w:p>
    <w:p w14:paraId="1DDA0B2C" w14:textId="77777777" w:rsidR="0002516D" w:rsidRPr="0002516D" w:rsidRDefault="0002516D" w:rsidP="0002516D">
      <w:pPr>
        <w:spacing w:line="276" w:lineRule="auto"/>
        <w:rPr>
          <w:color w:val="538135" w:themeColor="accent6" w:themeShade="BF"/>
          <w:sz w:val="22"/>
          <w:szCs w:val="22"/>
        </w:rPr>
      </w:pPr>
      <w:r w:rsidRPr="0002516D">
        <w:rPr>
          <w:color w:val="538135" w:themeColor="accent6" w:themeShade="BF"/>
          <w:sz w:val="22"/>
          <w:szCs w:val="22"/>
        </w:rPr>
        <w:t>Die Stellungnahme wird zur Kenntnis genommen</w:t>
      </w:r>
      <w:r>
        <w:rPr>
          <w:color w:val="538135" w:themeColor="accent6" w:themeShade="BF"/>
          <w:sz w:val="22"/>
          <w:szCs w:val="22"/>
        </w:rPr>
        <w:t>.</w:t>
      </w:r>
    </w:p>
    <w:p w14:paraId="371D5DDD" w14:textId="167EDB39" w:rsidR="0041007C" w:rsidRDefault="0041007C">
      <w:pPr>
        <w:spacing w:after="160" w:line="259" w:lineRule="auto"/>
      </w:pPr>
      <w:r>
        <w:br w:type="page"/>
      </w:r>
    </w:p>
    <w:p w14:paraId="7C16798E" w14:textId="36FC4AB3" w:rsidR="00323992" w:rsidRDefault="0067369E" w:rsidP="00234388">
      <w:pPr>
        <w:pStyle w:val="berschrift3"/>
        <w:numPr>
          <w:ilvl w:val="0"/>
          <w:numId w:val="19"/>
        </w:numPr>
        <w:pBdr>
          <w:top w:val="single" w:sz="4" w:space="1" w:color="auto"/>
        </w:pBdr>
        <w:spacing w:after="120"/>
        <w:ind w:left="426" w:hanging="426"/>
        <w:rPr>
          <w:color w:val="538135" w:themeColor="accent6" w:themeShade="BF"/>
          <w:sz w:val="22"/>
          <w:szCs w:val="22"/>
        </w:rPr>
      </w:pPr>
      <w:bookmarkStart w:id="12" w:name="_Toc84837209"/>
      <w:bookmarkStart w:id="13" w:name="_Toc92698322"/>
      <w:r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lastRenderedPageBreak/>
        <w:t>Amt für Digitalisierung, Breitband und Vermessung – Herr Hackl –</w:t>
      </w:r>
      <w:bookmarkEnd w:id="12"/>
      <w:r w:rsidR="00365D68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15.10.2021</w:t>
      </w:r>
      <w:bookmarkEnd w:id="13"/>
    </w:p>
    <w:p w14:paraId="56E11D33" w14:textId="52526462" w:rsidR="00323992" w:rsidRDefault="00323992" w:rsidP="009D45F5">
      <w:pPr>
        <w:spacing w:line="276" w:lineRule="auto"/>
        <w:rPr>
          <w:color w:val="538135" w:themeColor="accent6" w:themeShade="BF"/>
          <w:sz w:val="22"/>
          <w:szCs w:val="22"/>
        </w:rPr>
      </w:pPr>
    </w:p>
    <w:p w14:paraId="3DE1E95B" w14:textId="7C47E024" w:rsidR="00955CF3" w:rsidRDefault="00955CF3" w:rsidP="009D45F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Das Amt für Digitalisierung, Breitband und Vermessung Freyung, Außenstelle Zwiesel hat</w:t>
      </w:r>
    </w:p>
    <w:p w14:paraId="6C6EB518" w14:textId="322DB8BB" w:rsidR="00955CF3" w:rsidRDefault="00955CF3" w:rsidP="009D45F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keine Einwendungen gegen die </w:t>
      </w:r>
      <w:r w:rsidR="00D81DCD">
        <w:rPr>
          <w:sz w:val="22"/>
          <w:szCs w:val="22"/>
        </w:rPr>
        <w:t>Änderung des F-Plan mittels Deckblatt Nr. 6 „Gießhübl,</w:t>
      </w:r>
    </w:p>
    <w:p w14:paraId="1F14BDFE" w14:textId="7C4C3619" w:rsidR="00D81DCD" w:rsidRPr="00955CF3" w:rsidRDefault="00D81DCD" w:rsidP="009D45F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Weihmannsried und Kalvarienberg“.</w:t>
      </w:r>
    </w:p>
    <w:p w14:paraId="16B29C37" w14:textId="77777777" w:rsidR="00955CF3" w:rsidRDefault="00955CF3" w:rsidP="009D45F5">
      <w:pPr>
        <w:spacing w:line="276" w:lineRule="auto"/>
        <w:rPr>
          <w:color w:val="538135" w:themeColor="accent6" w:themeShade="BF"/>
          <w:sz w:val="22"/>
          <w:szCs w:val="22"/>
        </w:rPr>
      </w:pPr>
    </w:p>
    <w:p w14:paraId="125265E5" w14:textId="05422DBB" w:rsidR="009D45F5" w:rsidRDefault="009D45F5" w:rsidP="009D45F5">
      <w:pPr>
        <w:spacing w:line="276" w:lineRule="auto"/>
        <w:rPr>
          <w:color w:val="538135" w:themeColor="accent6" w:themeShade="BF"/>
          <w:sz w:val="22"/>
          <w:szCs w:val="22"/>
        </w:rPr>
      </w:pPr>
      <w:r w:rsidRPr="009D45F5">
        <w:rPr>
          <w:color w:val="538135" w:themeColor="accent6" w:themeShade="BF"/>
          <w:sz w:val="22"/>
          <w:szCs w:val="22"/>
        </w:rPr>
        <w:t>Abwägungsvorschlag:</w:t>
      </w:r>
    </w:p>
    <w:p w14:paraId="5597B118" w14:textId="77777777" w:rsidR="0002516D" w:rsidRPr="0002516D" w:rsidRDefault="0002516D" w:rsidP="0002516D">
      <w:pPr>
        <w:spacing w:line="276" w:lineRule="auto"/>
        <w:rPr>
          <w:color w:val="538135" w:themeColor="accent6" w:themeShade="BF"/>
          <w:sz w:val="22"/>
          <w:szCs w:val="22"/>
        </w:rPr>
      </w:pPr>
      <w:r w:rsidRPr="0002516D">
        <w:rPr>
          <w:color w:val="538135" w:themeColor="accent6" w:themeShade="BF"/>
          <w:sz w:val="22"/>
          <w:szCs w:val="22"/>
        </w:rPr>
        <w:t>Die Stellungnahme wird zur Kenntnis genommen</w:t>
      </w:r>
      <w:r>
        <w:rPr>
          <w:color w:val="538135" w:themeColor="accent6" w:themeShade="BF"/>
          <w:sz w:val="22"/>
          <w:szCs w:val="22"/>
        </w:rPr>
        <w:t>.</w:t>
      </w:r>
    </w:p>
    <w:p w14:paraId="28F9235C" w14:textId="6580B544" w:rsidR="009D45F5" w:rsidRDefault="009D45F5"/>
    <w:p w14:paraId="096D3280" w14:textId="77777777" w:rsidR="00BA57B9" w:rsidRDefault="00BA57B9">
      <w:pPr>
        <w:spacing w:after="160" w:line="259" w:lineRule="auto"/>
      </w:pPr>
    </w:p>
    <w:p w14:paraId="61D4412E" w14:textId="0554FDF6" w:rsidR="009D45F5" w:rsidRDefault="009D45F5" w:rsidP="00234388">
      <w:pPr>
        <w:pStyle w:val="berschrift3"/>
        <w:numPr>
          <w:ilvl w:val="0"/>
          <w:numId w:val="19"/>
        </w:numPr>
        <w:pBdr>
          <w:top w:val="single" w:sz="4" w:space="1" w:color="auto"/>
        </w:pBdr>
        <w:spacing w:after="120"/>
        <w:ind w:left="426" w:hanging="426"/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bookmarkStart w:id="14" w:name="_Toc92698323"/>
      <w:r w:rsidRPr="007F3A80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Wasserwirtschaftsamt Deggendorf – Herr Dr. Schramm – </w:t>
      </w:r>
      <w:r w:rsidR="00575311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275FA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575311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.10.2021</w:t>
      </w:r>
      <w:bookmarkEnd w:id="14"/>
    </w:p>
    <w:p w14:paraId="718D916C" w14:textId="77C75307" w:rsidR="0067369E" w:rsidRDefault="0067369E" w:rsidP="00323992">
      <w:pPr>
        <w:spacing w:line="276" w:lineRule="auto"/>
        <w:ind w:left="425"/>
        <w:jc w:val="both"/>
      </w:pPr>
    </w:p>
    <w:p w14:paraId="2A804ED7" w14:textId="52779C77" w:rsidR="00C275FA" w:rsidRPr="00C275FA" w:rsidRDefault="00C275FA" w:rsidP="00C275FA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C275FA">
        <w:rPr>
          <w:sz w:val="22"/>
          <w:szCs w:val="22"/>
        </w:rPr>
        <w:t>ls Träger öffentlicher Belange erteilen wir folgende fachliche Informationen und</w:t>
      </w:r>
    </w:p>
    <w:p w14:paraId="175D4C4C" w14:textId="77777777" w:rsidR="00C275FA" w:rsidRPr="00C275FA" w:rsidRDefault="00C275FA" w:rsidP="00C275FA">
      <w:pPr>
        <w:rPr>
          <w:sz w:val="22"/>
          <w:szCs w:val="22"/>
        </w:rPr>
      </w:pPr>
      <w:r w:rsidRPr="00C275FA">
        <w:rPr>
          <w:sz w:val="22"/>
          <w:szCs w:val="22"/>
        </w:rPr>
        <w:t>Empfehlungen aus der eigenen Zuständigkeit zu dem o. g. Plan gegliedert nach</w:t>
      </w:r>
    </w:p>
    <w:p w14:paraId="7144D04E" w14:textId="22AA25B1" w:rsidR="00C275FA" w:rsidRDefault="00C275FA" w:rsidP="00C275FA">
      <w:pPr>
        <w:rPr>
          <w:sz w:val="22"/>
          <w:szCs w:val="22"/>
        </w:rPr>
      </w:pPr>
      <w:r w:rsidRPr="00C275FA">
        <w:rPr>
          <w:sz w:val="22"/>
          <w:szCs w:val="22"/>
        </w:rPr>
        <w:t>Sachkomplexen, jeweils mit Begründung und ggf. Rechtsgrundlage</w:t>
      </w:r>
      <w:r w:rsidR="0074503C">
        <w:rPr>
          <w:sz w:val="22"/>
          <w:szCs w:val="22"/>
        </w:rPr>
        <w:t>:</w:t>
      </w:r>
    </w:p>
    <w:p w14:paraId="7474CEE4" w14:textId="77777777" w:rsidR="0074503C" w:rsidRPr="00C275FA" w:rsidRDefault="0074503C" w:rsidP="00C275FA">
      <w:pPr>
        <w:rPr>
          <w:sz w:val="22"/>
          <w:szCs w:val="22"/>
        </w:rPr>
      </w:pPr>
    </w:p>
    <w:p w14:paraId="77F83239" w14:textId="77777777" w:rsidR="00C275FA" w:rsidRPr="00C275FA" w:rsidRDefault="00C275FA" w:rsidP="00C275FA">
      <w:pPr>
        <w:rPr>
          <w:sz w:val="22"/>
          <w:szCs w:val="22"/>
        </w:rPr>
      </w:pPr>
      <w:r w:rsidRPr="00C275FA">
        <w:rPr>
          <w:sz w:val="22"/>
          <w:szCs w:val="22"/>
        </w:rPr>
        <w:t>Wie bereits mit Schreiben vom 24.06.2021 mitgeteilt, bestehen gegen das Vorhaben</w:t>
      </w:r>
    </w:p>
    <w:p w14:paraId="57D5C89A" w14:textId="606E3020" w:rsidR="0067369E" w:rsidRPr="00C275FA" w:rsidRDefault="00C275FA" w:rsidP="00C275FA">
      <w:pPr>
        <w:rPr>
          <w:sz w:val="22"/>
          <w:szCs w:val="22"/>
        </w:rPr>
      </w:pPr>
      <w:r w:rsidRPr="00C275FA">
        <w:rPr>
          <w:sz w:val="22"/>
          <w:szCs w:val="22"/>
        </w:rPr>
        <w:t>aus wasse</w:t>
      </w:r>
      <w:r w:rsidR="0074503C">
        <w:rPr>
          <w:sz w:val="22"/>
          <w:szCs w:val="22"/>
        </w:rPr>
        <w:t>rw</w:t>
      </w:r>
      <w:r w:rsidRPr="00C275FA">
        <w:rPr>
          <w:sz w:val="22"/>
          <w:szCs w:val="22"/>
        </w:rPr>
        <w:t>irtschaftlicher Sicht keine Einwände. Dies gilt auch für die Herausnahme von Wohnbauﬂächen im Bereich „Mutter-Anna-Berg".</w:t>
      </w:r>
    </w:p>
    <w:p w14:paraId="0A6835C1" w14:textId="77777777" w:rsidR="00C275FA" w:rsidRPr="0067369E" w:rsidRDefault="00C275FA" w:rsidP="0067369E"/>
    <w:p w14:paraId="2F2562A1" w14:textId="77777777" w:rsidR="002A0F76" w:rsidRPr="009D45F5" w:rsidRDefault="002A0F76" w:rsidP="002A0F76">
      <w:pPr>
        <w:spacing w:line="276" w:lineRule="auto"/>
        <w:rPr>
          <w:color w:val="538135" w:themeColor="accent6" w:themeShade="BF"/>
          <w:sz w:val="22"/>
          <w:szCs w:val="22"/>
        </w:rPr>
      </w:pPr>
      <w:r w:rsidRPr="009D45F5">
        <w:rPr>
          <w:color w:val="538135" w:themeColor="accent6" w:themeShade="BF"/>
          <w:sz w:val="22"/>
          <w:szCs w:val="22"/>
        </w:rPr>
        <w:t>Abwägungsvorschlag:</w:t>
      </w:r>
    </w:p>
    <w:p w14:paraId="6B373945" w14:textId="77777777" w:rsidR="0002516D" w:rsidRPr="0002516D" w:rsidRDefault="0002516D" w:rsidP="0002516D">
      <w:pPr>
        <w:spacing w:line="276" w:lineRule="auto"/>
        <w:rPr>
          <w:color w:val="538135" w:themeColor="accent6" w:themeShade="BF"/>
          <w:sz w:val="22"/>
          <w:szCs w:val="22"/>
        </w:rPr>
      </w:pPr>
      <w:r w:rsidRPr="0002516D">
        <w:rPr>
          <w:color w:val="538135" w:themeColor="accent6" w:themeShade="BF"/>
          <w:sz w:val="22"/>
          <w:szCs w:val="22"/>
        </w:rPr>
        <w:t>Die Stellungnahme wird zur Kenntnis genommen</w:t>
      </w:r>
      <w:r>
        <w:rPr>
          <w:color w:val="538135" w:themeColor="accent6" w:themeShade="BF"/>
          <w:sz w:val="22"/>
          <w:szCs w:val="22"/>
        </w:rPr>
        <w:t>.</w:t>
      </w:r>
    </w:p>
    <w:p w14:paraId="530F8433" w14:textId="7E392DAA" w:rsidR="009D45F5" w:rsidRDefault="009D45F5">
      <w:pPr>
        <w:spacing w:after="160" w:line="259" w:lineRule="auto"/>
      </w:pPr>
    </w:p>
    <w:p w14:paraId="7299BE21" w14:textId="77777777" w:rsidR="0074503C" w:rsidRDefault="0074503C">
      <w:pPr>
        <w:spacing w:after="160" w:line="259" w:lineRule="auto"/>
      </w:pPr>
    </w:p>
    <w:p w14:paraId="47238FC8" w14:textId="0524C7E5" w:rsidR="00F12F56" w:rsidRDefault="002E6EFF" w:rsidP="00234388">
      <w:pPr>
        <w:pStyle w:val="berschrift3"/>
        <w:numPr>
          <w:ilvl w:val="0"/>
          <w:numId w:val="19"/>
        </w:numPr>
        <w:pBdr>
          <w:top w:val="single" w:sz="4" w:space="1" w:color="auto"/>
        </w:pBdr>
        <w:spacing w:after="120"/>
        <w:ind w:left="426" w:hanging="426"/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bookmarkStart w:id="15" w:name="_Toc92698324"/>
      <w:r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Regionaler Planungsverband Donau-Wald</w:t>
      </w:r>
      <w:r w:rsidR="009D45F5" w:rsidRPr="007F3A80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Herr Achatz – 25.11.2021</w:t>
      </w:r>
      <w:bookmarkEnd w:id="15"/>
    </w:p>
    <w:p w14:paraId="6F1550CA" w14:textId="7140C0EA" w:rsidR="002E6EFF" w:rsidRDefault="002E6EFF" w:rsidP="002E6EFF"/>
    <w:p w14:paraId="5C35D495" w14:textId="638C68B1" w:rsidR="002E6EFF" w:rsidRPr="002E6EFF" w:rsidRDefault="002E6EFF" w:rsidP="002E6EFF">
      <w:pPr>
        <w:rPr>
          <w:sz w:val="22"/>
          <w:szCs w:val="22"/>
        </w:rPr>
      </w:pPr>
      <w:r>
        <w:rPr>
          <w:sz w:val="22"/>
          <w:szCs w:val="22"/>
        </w:rPr>
        <w:t>Keine Einwendungen.</w:t>
      </w:r>
    </w:p>
    <w:p w14:paraId="09F759E8" w14:textId="77777777" w:rsidR="002E6EFF" w:rsidRPr="002E6EFF" w:rsidRDefault="002E6EFF" w:rsidP="002E6EFF"/>
    <w:p w14:paraId="64E113C9" w14:textId="77777777" w:rsidR="00323992" w:rsidRPr="00F92E48" w:rsidRDefault="00323992" w:rsidP="00BA57B9">
      <w:pPr>
        <w:spacing w:line="276" w:lineRule="auto"/>
        <w:ind w:left="426"/>
        <w:jc w:val="both"/>
      </w:pPr>
    </w:p>
    <w:p w14:paraId="31560DEC" w14:textId="636400A9" w:rsidR="009D45F5" w:rsidRDefault="009D45F5" w:rsidP="009D45F5">
      <w:pPr>
        <w:spacing w:line="276" w:lineRule="auto"/>
        <w:rPr>
          <w:color w:val="538135" w:themeColor="accent6" w:themeShade="BF"/>
          <w:sz w:val="22"/>
          <w:szCs w:val="22"/>
        </w:rPr>
      </w:pPr>
      <w:r w:rsidRPr="009D45F5">
        <w:rPr>
          <w:color w:val="538135" w:themeColor="accent6" w:themeShade="BF"/>
          <w:sz w:val="22"/>
          <w:szCs w:val="22"/>
        </w:rPr>
        <w:t>Abwägungsvorschlag:</w:t>
      </w:r>
    </w:p>
    <w:p w14:paraId="73453F34" w14:textId="77777777" w:rsidR="0002516D" w:rsidRPr="0002516D" w:rsidRDefault="0002516D" w:rsidP="0002516D">
      <w:pPr>
        <w:spacing w:line="276" w:lineRule="auto"/>
        <w:rPr>
          <w:color w:val="538135" w:themeColor="accent6" w:themeShade="BF"/>
          <w:sz w:val="22"/>
          <w:szCs w:val="22"/>
        </w:rPr>
      </w:pPr>
      <w:r w:rsidRPr="0002516D">
        <w:rPr>
          <w:color w:val="538135" w:themeColor="accent6" w:themeShade="BF"/>
          <w:sz w:val="22"/>
          <w:szCs w:val="22"/>
        </w:rPr>
        <w:t>Die Stellungnahme wird zur Kenntnis genommen</w:t>
      </w:r>
      <w:r>
        <w:rPr>
          <w:color w:val="538135" w:themeColor="accent6" w:themeShade="BF"/>
          <w:sz w:val="22"/>
          <w:szCs w:val="22"/>
        </w:rPr>
        <w:t>.</w:t>
      </w:r>
    </w:p>
    <w:p w14:paraId="183CA8A2" w14:textId="77777777" w:rsidR="009D45F5" w:rsidRPr="007F3A80" w:rsidRDefault="009D45F5" w:rsidP="009D45F5">
      <w:pPr>
        <w:spacing w:line="276" w:lineRule="auto"/>
        <w:rPr>
          <w:sz w:val="22"/>
          <w:szCs w:val="22"/>
        </w:rPr>
      </w:pPr>
    </w:p>
    <w:p w14:paraId="2D909FDE" w14:textId="2051E3E3" w:rsidR="009D45F5" w:rsidRDefault="009D45F5" w:rsidP="009D45F5"/>
    <w:p w14:paraId="79D0E707" w14:textId="77777777" w:rsidR="0002516D" w:rsidRDefault="0002516D">
      <w:pPr>
        <w:spacing w:after="160" w:line="259" w:lineRule="auto"/>
        <w:rPr>
          <w:rFonts w:eastAsiaTheme="majorEastAsia" w:cstheme="majorBidi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bookmarkStart w:id="16" w:name="_Toc84837221"/>
      <w:r>
        <w:rPr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209529F" w14:textId="5DE37373" w:rsidR="009D45F5" w:rsidRDefault="002E6EFF" w:rsidP="00234388">
      <w:pPr>
        <w:pStyle w:val="berschrift3"/>
        <w:numPr>
          <w:ilvl w:val="0"/>
          <w:numId w:val="19"/>
        </w:numPr>
        <w:pBdr>
          <w:top w:val="single" w:sz="4" w:space="1" w:color="auto"/>
        </w:pBdr>
        <w:spacing w:after="120"/>
        <w:ind w:left="426" w:hanging="426"/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bookmarkStart w:id="17" w:name="_Toc92698325"/>
      <w:r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lastRenderedPageBreak/>
        <w:t>Handwerkskammer Niederbayern-Oberpfalz – Herr Stachel – 23.11.</w:t>
      </w:r>
      <w:r w:rsidR="009D45F5" w:rsidRPr="007F3A80">
        <w:rPr>
          <w:rFonts w:ascii="Century Gothic" w:hAnsi="Century Gothic"/>
          <w:b/>
          <w:color w:val="000000" w:themeColor="text1"/>
          <w:spacing w:val="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2021</w:t>
      </w:r>
      <w:bookmarkEnd w:id="16"/>
      <w:bookmarkEnd w:id="17"/>
    </w:p>
    <w:p w14:paraId="48EFEBC7" w14:textId="69C79890" w:rsidR="00323992" w:rsidRDefault="00323992" w:rsidP="003C539D">
      <w:pPr>
        <w:spacing w:line="276" w:lineRule="auto"/>
        <w:rPr>
          <w:color w:val="538135" w:themeColor="accent6" w:themeShade="BF"/>
          <w:sz w:val="22"/>
          <w:szCs w:val="22"/>
        </w:rPr>
      </w:pPr>
    </w:p>
    <w:p w14:paraId="3194590C" w14:textId="71BC9935" w:rsidR="0074503C" w:rsidRPr="0074503C" w:rsidRDefault="0074503C" w:rsidP="0074503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74503C">
        <w:rPr>
          <w:sz w:val="22"/>
          <w:szCs w:val="22"/>
        </w:rPr>
        <w:t>ie Handwerkskammer Niederbayern-Oberpfalz wird als Träger öffentlicher</w:t>
      </w:r>
      <w:r>
        <w:rPr>
          <w:sz w:val="22"/>
          <w:szCs w:val="22"/>
        </w:rPr>
        <w:t xml:space="preserve"> </w:t>
      </w:r>
      <w:r w:rsidRPr="0074503C">
        <w:rPr>
          <w:sz w:val="22"/>
          <w:szCs w:val="22"/>
        </w:rPr>
        <w:t>Belange im o. g. Verfahren um eine Stellungnahme gebeten.</w:t>
      </w:r>
    </w:p>
    <w:p w14:paraId="7484B8DB" w14:textId="58F4D862" w:rsidR="0074503C" w:rsidRPr="0074503C" w:rsidRDefault="0074503C" w:rsidP="0074503C">
      <w:pPr>
        <w:spacing w:line="276" w:lineRule="auto"/>
        <w:rPr>
          <w:sz w:val="22"/>
          <w:szCs w:val="22"/>
        </w:rPr>
      </w:pPr>
      <w:r w:rsidRPr="0074503C">
        <w:rPr>
          <w:sz w:val="22"/>
          <w:szCs w:val="22"/>
        </w:rPr>
        <w:t>Zu o. g. Verfahren liegen uns aktuell keine Informationen vor, die gegen die</w:t>
      </w:r>
      <w:r>
        <w:rPr>
          <w:sz w:val="22"/>
          <w:szCs w:val="22"/>
        </w:rPr>
        <w:t xml:space="preserve"> </w:t>
      </w:r>
      <w:r w:rsidRPr="0074503C">
        <w:rPr>
          <w:sz w:val="22"/>
          <w:szCs w:val="22"/>
        </w:rPr>
        <w:t>Planungen sprechen.</w:t>
      </w:r>
    </w:p>
    <w:p w14:paraId="2934C001" w14:textId="2C28CBB4" w:rsidR="002E6EFF" w:rsidRPr="002E6EFF" w:rsidRDefault="0074503C" w:rsidP="0074503C">
      <w:pPr>
        <w:spacing w:line="276" w:lineRule="auto"/>
        <w:rPr>
          <w:sz w:val="22"/>
          <w:szCs w:val="22"/>
        </w:rPr>
      </w:pPr>
      <w:r w:rsidRPr="0074503C">
        <w:rPr>
          <w:sz w:val="22"/>
          <w:szCs w:val="22"/>
        </w:rPr>
        <w:t>Von Seiten der Handwerkskammer Niederbayern-Oberpfalz selbst sind keine</w:t>
      </w:r>
      <w:r>
        <w:rPr>
          <w:sz w:val="22"/>
          <w:szCs w:val="22"/>
        </w:rPr>
        <w:t xml:space="preserve"> </w:t>
      </w:r>
      <w:r w:rsidRPr="0074503C">
        <w:rPr>
          <w:sz w:val="22"/>
          <w:szCs w:val="22"/>
        </w:rPr>
        <w:t>Planungen beabsichtigt bzw. Maßnahmen eingeleitet, die für die städtebauliche</w:t>
      </w:r>
      <w:r>
        <w:rPr>
          <w:sz w:val="22"/>
          <w:szCs w:val="22"/>
        </w:rPr>
        <w:t xml:space="preserve"> </w:t>
      </w:r>
      <w:r w:rsidRPr="0074503C">
        <w:rPr>
          <w:sz w:val="22"/>
          <w:szCs w:val="22"/>
        </w:rPr>
        <w:t>Entwicklung und Ordnung des Gebietes bedeutsam sein könnten.</w:t>
      </w:r>
    </w:p>
    <w:p w14:paraId="06D101DC" w14:textId="77777777" w:rsidR="00323992" w:rsidRDefault="00323992" w:rsidP="003C539D">
      <w:pPr>
        <w:spacing w:line="276" w:lineRule="auto"/>
        <w:rPr>
          <w:color w:val="538135" w:themeColor="accent6" w:themeShade="BF"/>
          <w:sz w:val="22"/>
          <w:szCs w:val="22"/>
        </w:rPr>
      </w:pPr>
    </w:p>
    <w:p w14:paraId="4FB2D2A2" w14:textId="3734FCBF" w:rsidR="003C539D" w:rsidRDefault="003C539D" w:rsidP="003C539D">
      <w:pPr>
        <w:spacing w:line="276" w:lineRule="auto"/>
        <w:rPr>
          <w:color w:val="538135" w:themeColor="accent6" w:themeShade="BF"/>
          <w:sz w:val="22"/>
          <w:szCs w:val="22"/>
        </w:rPr>
      </w:pPr>
      <w:r w:rsidRPr="009D45F5">
        <w:rPr>
          <w:color w:val="538135" w:themeColor="accent6" w:themeShade="BF"/>
          <w:sz w:val="22"/>
          <w:szCs w:val="22"/>
        </w:rPr>
        <w:t>Abwägungsvorschlag:</w:t>
      </w:r>
    </w:p>
    <w:p w14:paraId="5E3BF918" w14:textId="77777777" w:rsidR="0002516D" w:rsidRPr="0002516D" w:rsidRDefault="0002516D" w:rsidP="0002516D">
      <w:pPr>
        <w:spacing w:line="276" w:lineRule="auto"/>
        <w:rPr>
          <w:color w:val="538135" w:themeColor="accent6" w:themeShade="BF"/>
          <w:sz w:val="22"/>
          <w:szCs w:val="22"/>
        </w:rPr>
      </w:pPr>
      <w:r w:rsidRPr="0002516D">
        <w:rPr>
          <w:color w:val="538135" w:themeColor="accent6" w:themeShade="BF"/>
          <w:sz w:val="22"/>
          <w:szCs w:val="22"/>
        </w:rPr>
        <w:t>Die Stellungnahme wird zur Kenntnis genommen</w:t>
      </w:r>
      <w:r>
        <w:rPr>
          <w:color w:val="538135" w:themeColor="accent6" w:themeShade="BF"/>
          <w:sz w:val="22"/>
          <w:szCs w:val="22"/>
        </w:rPr>
        <w:t>.</w:t>
      </w:r>
    </w:p>
    <w:p w14:paraId="3DCFE9CE" w14:textId="77777777" w:rsidR="0002516D" w:rsidRPr="007F3A80" w:rsidRDefault="0002516D" w:rsidP="0002516D">
      <w:pPr>
        <w:spacing w:line="276" w:lineRule="auto"/>
        <w:rPr>
          <w:b/>
          <w:sz w:val="22"/>
          <w:szCs w:val="22"/>
        </w:rPr>
      </w:pPr>
    </w:p>
    <w:p w14:paraId="1A46CBEF" w14:textId="6F09EFCA" w:rsidR="00D617B0" w:rsidRPr="00D617B0" w:rsidRDefault="00D617B0" w:rsidP="00821749"/>
    <w:sectPr w:rsidR="00D617B0" w:rsidRPr="00D617B0" w:rsidSect="00BB63C9">
      <w:headerReference w:type="default" r:id="rId7"/>
      <w:footerReference w:type="default" r:id="rId8"/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0521" w14:textId="77777777" w:rsidR="00E429FC" w:rsidRDefault="00E429FC" w:rsidP="009D45F5">
      <w:r>
        <w:separator/>
      </w:r>
    </w:p>
  </w:endnote>
  <w:endnote w:type="continuationSeparator" w:id="0">
    <w:p w14:paraId="50887231" w14:textId="77777777" w:rsidR="00E429FC" w:rsidRDefault="00E429FC" w:rsidP="009D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A561" w14:textId="78F7910E" w:rsidR="00E429FC" w:rsidRPr="009D45F5" w:rsidRDefault="00E429FC" w:rsidP="009D45F5">
    <w:pPr>
      <w:pStyle w:val="Fuzeile"/>
      <w:jc w:val="right"/>
      <w:rPr>
        <w:sz w:val="20"/>
        <w:szCs w:val="20"/>
      </w:rPr>
    </w:pPr>
    <w:r w:rsidRPr="009D45F5">
      <w:rPr>
        <w:sz w:val="20"/>
        <w:szCs w:val="20"/>
      </w:rPr>
      <w:t xml:space="preserve">Seite </w:t>
    </w:r>
    <w:r w:rsidRPr="009D45F5">
      <w:rPr>
        <w:sz w:val="20"/>
        <w:szCs w:val="20"/>
      </w:rPr>
      <w:fldChar w:fldCharType="begin"/>
    </w:r>
    <w:r w:rsidRPr="009D45F5">
      <w:rPr>
        <w:sz w:val="20"/>
        <w:szCs w:val="20"/>
      </w:rPr>
      <w:instrText>PAGE   \* MERGEFORMAT</w:instrText>
    </w:r>
    <w:r w:rsidRPr="009D45F5">
      <w:rPr>
        <w:sz w:val="20"/>
        <w:szCs w:val="20"/>
      </w:rPr>
      <w:fldChar w:fldCharType="separate"/>
    </w:r>
    <w:r w:rsidRPr="009D45F5">
      <w:rPr>
        <w:sz w:val="20"/>
        <w:szCs w:val="20"/>
      </w:rPr>
      <w:t>1</w:t>
    </w:r>
    <w:r w:rsidRPr="009D45F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6DD1" w14:textId="77777777" w:rsidR="00E429FC" w:rsidRDefault="00E429FC" w:rsidP="009D45F5">
      <w:r>
        <w:separator/>
      </w:r>
    </w:p>
  </w:footnote>
  <w:footnote w:type="continuationSeparator" w:id="0">
    <w:p w14:paraId="6F9B3762" w14:textId="77777777" w:rsidR="00E429FC" w:rsidRDefault="00E429FC" w:rsidP="009D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2F0F" w14:textId="7F932092" w:rsidR="00E40E93" w:rsidRDefault="00E40E93" w:rsidP="00E40E93">
    <w:pPr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Gemeinde </w:t>
    </w:r>
    <w:r w:rsidR="00A620F3">
      <w:rPr>
        <w:b/>
        <w:sz w:val="24"/>
        <w:szCs w:val="24"/>
      </w:rPr>
      <w:t>Gotteszell</w:t>
    </w:r>
    <w:r>
      <w:rPr>
        <w:b/>
        <w:sz w:val="24"/>
        <w:szCs w:val="24"/>
      </w:rPr>
      <w:t>, Landkreis Regen</w:t>
    </w:r>
  </w:p>
  <w:p w14:paraId="0C581EA8" w14:textId="51978011" w:rsidR="00E40E93" w:rsidRDefault="00956E4D" w:rsidP="00E40E93">
    <w:pPr>
      <w:jc w:val="both"/>
      <w:rPr>
        <w:b/>
        <w:sz w:val="24"/>
        <w:szCs w:val="24"/>
      </w:rPr>
    </w:pPr>
    <w:r>
      <w:rPr>
        <w:b/>
        <w:sz w:val="24"/>
        <w:szCs w:val="24"/>
      </w:rPr>
      <w:t>Änderung des Flächennutzungsplanes mit Deckblatt Nr. 6</w:t>
    </w:r>
  </w:p>
  <w:p w14:paraId="16430679" w14:textId="77777777" w:rsidR="00E429FC" w:rsidRPr="00751192" w:rsidRDefault="00E429FC" w:rsidP="009D45F5">
    <w:pPr>
      <w:jc w:val="both"/>
      <w:rPr>
        <w:b/>
        <w:sz w:val="24"/>
        <w:szCs w:val="24"/>
      </w:rPr>
    </w:pPr>
  </w:p>
  <w:p w14:paraId="16091FF5" w14:textId="2987C4C3" w:rsidR="00E40E93" w:rsidRDefault="00E40E93" w:rsidP="00E40E93">
    <w:pPr>
      <w:jc w:val="both"/>
      <w:rPr>
        <w:b/>
        <w:sz w:val="24"/>
        <w:szCs w:val="24"/>
      </w:rPr>
    </w:pPr>
    <w:r w:rsidRPr="00751192">
      <w:rPr>
        <w:b/>
        <w:sz w:val="24"/>
        <w:szCs w:val="24"/>
      </w:rPr>
      <w:t xml:space="preserve">Auswertung der Stellungnahmen aufgrund </w:t>
    </w:r>
    <w:r>
      <w:rPr>
        <w:b/>
        <w:sz w:val="24"/>
        <w:szCs w:val="24"/>
      </w:rPr>
      <w:t>der Beteiligung der Behörden und Träger öffentlicher Belange gem. Verfahren nach § 4 Abs. 2</w:t>
    </w:r>
    <w:r w:rsidR="00323992">
      <w:rPr>
        <w:b/>
        <w:sz w:val="24"/>
        <w:szCs w:val="24"/>
      </w:rPr>
      <w:t xml:space="preserve"> </w:t>
    </w:r>
    <w:r w:rsidR="00956E4D">
      <w:rPr>
        <w:b/>
        <w:sz w:val="24"/>
        <w:szCs w:val="24"/>
      </w:rPr>
      <w:t>BauGB</w:t>
    </w:r>
  </w:p>
  <w:p w14:paraId="7AC9FAF6" w14:textId="77777777" w:rsidR="00E429FC" w:rsidRDefault="00E429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CDC"/>
    <w:multiLevelType w:val="hybridMultilevel"/>
    <w:tmpl w:val="5DCE3466"/>
    <w:lvl w:ilvl="0" w:tplc="8FD6B0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D6B03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16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E24D8"/>
    <w:multiLevelType w:val="hybridMultilevel"/>
    <w:tmpl w:val="92E0000A"/>
    <w:lvl w:ilvl="0" w:tplc="0407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1D091D13"/>
    <w:multiLevelType w:val="hybridMultilevel"/>
    <w:tmpl w:val="983A6660"/>
    <w:lvl w:ilvl="0" w:tplc="DF7E83FC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  <w:b/>
        <w:bCs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20D9A"/>
    <w:multiLevelType w:val="multilevel"/>
    <w:tmpl w:val="E7DA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D7F82"/>
    <w:multiLevelType w:val="hybridMultilevel"/>
    <w:tmpl w:val="3F48033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75259"/>
    <w:multiLevelType w:val="multilevel"/>
    <w:tmpl w:val="ACE2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81509"/>
    <w:multiLevelType w:val="hybridMultilevel"/>
    <w:tmpl w:val="6AF01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00477"/>
    <w:multiLevelType w:val="hybridMultilevel"/>
    <w:tmpl w:val="EF0E8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57B1"/>
    <w:multiLevelType w:val="hybridMultilevel"/>
    <w:tmpl w:val="CBE22BD2"/>
    <w:lvl w:ilvl="0" w:tplc="CADAC95C">
      <w:start w:val="1"/>
      <w:numFmt w:val="decimal"/>
      <w:lvlText w:val="%1)"/>
      <w:lvlJc w:val="left"/>
      <w:pPr>
        <w:ind w:left="502" w:hanging="360"/>
      </w:pPr>
      <w:rPr>
        <w:rFonts w:ascii="Century Gothic" w:hAnsi="Century Gothic" w:hint="default"/>
        <w:b/>
        <w:b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6D77CB"/>
    <w:multiLevelType w:val="hybridMultilevel"/>
    <w:tmpl w:val="160E5F3A"/>
    <w:lvl w:ilvl="0" w:tplc="48EC123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E5FC2"/>
    <w:multiLevelType w:val="hybridMultilevel"/>
    <w:tmpl w:val="C90A1E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67B08"/>
    <w:multiLevelType w:val="hybridMultilevel"/>
    <w:tmpl w:val="B95E020C"/>
    <w:lvl w:ilvl="0" w:tplc="FE12A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96A86"/>
    <w:multiLevelType w:val="multilevel"/>
    <w:tmpl w:val="A42A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AA3147"/>
    <w:multiLevelType w:val="hybridMultilevel"/>
    <w:tmpl w:val="3EF8FEDE"/>
    <w:lvl w:ilvl="0" w:tplc="E144916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B6D14"/>
    <w:multiLevelType w:val="multilevel"/>
    <w:tmpl w:val="AA7CD59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00A1A"/>
    <w:multiLevelType w:val="hybridMultilevel"/>
    <w:tmpl w:val="C6B48E34"/>
    <w:lvl w:ilvl="0" w:tplc="DAD4BA82">
      <w:start w:val="3"/>
      <w:numFmt w:val="bullet"/>
      <w:lvlText w:val="-"/>
      <w:lvlJc w:val="left"/>
      <w:pPr>
        <w:ind w:left="644" w:hanging="360"/>
      </w:pPr>
      <w:rPr>
        <w:rFonts w:ascii="Century Gothic" w:eastAsiaTheme="majorEastAsia" w:hAnsi="Century Gothic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C7C06FA"/>
    <w:multiLevelType w:val="hybridMultilevel"/>
    <w:tmpl w:val="73CCFA70"/>
    <w:lvl w:ilvl="0" w:tplc="E144916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B538942A">
      <w:start w:val="4"/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A197E"/>
    <w:multiLevelType w:val="multilevel"/>
    <w:tmpl w:val="64B6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</w:num>
  <w:num w:numId="13">
    <w:abstractNumId w:val="0"/>
  </w:num>
  <w:num w:numId="14">
    <w:abstractNumId w:val="8"/>
  </w:num>
  <w:num w:numId="15">
    <w:abstractNumId w:val="15"/>
  </w:num>
  <w:num w:numId="16">
    <w:abstractNumId w:val="7"/>
  </w:num>
  <w:num w:numId="17">
    <w:abstractNumId w:val="4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F5"/>
    <w:rsid w:val="00016E65"/>
    <w:rsid w:val="00024219"/>
    <w:rsid w:val="0002516D"/>
    <w:rsid w:val="00034BB9"/>
    <w:rsid w:val="00035808"/>
    <w:rsid w:val="00035870"/>
    <w:rsid w:val="000B2163"/>
    <w:rsid w:val="00110F95"/>
    <w:rsid w:val="0012610C"/>
    <w:rsid w:val="001469A8"/>
    <w:rsid w:val="001479ED"/>
    <w:rsid w:val="001514B9"/>
    <w:rsid w:val="00193A5D"/>
    <w:rsid w:val="001C2901"/>
    <w:rsid w:val="001D6583"/>
    <w:rsid w:val="00203990"/>
    <w:rsid w:val="00233114"/>
    <w:rsid w:val="00234388"/>
    <w:rsid w:val="00235235"/>
    <w:rsid w:val="00265C66"/>
    <w:rsid w:val="002A0F76"/>
    <w:rsid w:val="002D0C8D"/>
    <w:rsid w:val="002D22B5"/>
    <w:rsid w:val="002D48DA"/>
    <w:rsid w:val="002D7B9D"/>
    <w:rsid w:val="002E6EFF"/>
    <w:rsid w:val="003177DA"/>
    <w:rsid w:val="003209C0"/>
    <w:rsid w:val="00323992"/>
    <w:rsid w:val="00335653"/>
    <w:rsid w:val="00365D68"/>
    <w:rsid w:val="0038335C"/>
    <w:rsid w:val="003938A9"/>
    <w:rsid w:val="0039622E"/>
    <w:rsid w:val="003C32CE"/>
    <w:rsid w:val="003C539D"/>
    <w:rsid w:val="003D5ED1"/>
    <w:rsid w:val="003E1DFC"/>
    <w:rsid w:val="00402E0E"/>
    <w:rsid w:val="0041007C"/>
    <w:rsid w:val="00411248"/>
    <w:rsid w:val="00420E28"/>
    <w:rsid w:val="00424CED"/>
    <w:rsid w:val="00427BD0"/>
    <w:rsid w:val="00441DAC"/>
    <w:rsid w:val="004435DE"/>
    <w:rsid w:val="00472475"/>
    <w:rsid w:val="00475403"/>
    <w:rsid w:val="004A6562"/>
    <w:rsid w:val="004B3FC4"/>
    <w:rsid w:val="004B73C8"/>
    <w:rsid w:val="004B7B3E"/>
    <w:rsid w:val="004D0FB4"/>
    <w:rsid w:val="004E7AC5"/>
    <w:rsid w:val="00517FE4"/>
    <w:rsid w:val="00553268"/>
    <w:rsid w:val="00557784"/>
    <w:rsid w:val="00575311"/>
    <w:rsid w:val="005B0979"/>
    <w:rsid w:val="005B2868"/>
    <w:rsid w:val="005C2651"/>
    <w:rsid w:val="005C4472"/>
    <w:rsid w:val="005C7912"/>
    <w:rsid w:val="005D5271"/>
    <w:rsid w:val="00624177"/>
    <w:rsid w:val="00656EE5"/>
    <w:rsid w:val="00661A62"/>
    <w:rsid w:val="00662232"/>
    <w:rsid w:val="0067369E"/>
    <w:rsid w:val="00690E10"/>
    <w:rsid w:val="006A23DF"/>
    <w:rsid w:val="006A3F68"/>
    <w:rsid w:val="006C71F0"/>
    <w:rsid w:val="006E2CCC"/>
    <w:rsid w:val="006F1080"/>
    <w:rsid w:val="00713A4B"/>
    <w:rsid w:val="007352D8"/>
    <w:rsid w:val="0074503C"/>
    <w:rsid w:val="00764EF3"/>
    <w:rsid w:val="0077728A"/>
    <w:rsid w:val="00797DD2"/>
    <w:rsid w:val="007B2352"/>
    <w:rsid w:val="007C453E"/>
    <w:rsid w:val="007D1E82"/>
    <w:rsid w:val="00821749"/>
    <w:rsid w:val="00827574"/>
    <w:rsid w:val="0083052B"/>
    <w:rsid w:val="00842AB9"/>
    <w:rsid w:val="008519F0"/>
    <w:rsid w:val="008A0DA7"/>
    <w:rsid w:val="008E21D2"/>
    <w:rsid w:val="00913326"/>
    <w:rsid w:val="00931FF5"/>
    <w:rsid w:val="00953DDE"/>
    <w:rsid w:val="009552A7"/>
    <w:rsid w:val="00955CF3"/>
    <w:rsid w:val="00956E4D"/>
    <w:rsid w:val="00982F85"/>
    <w:rsid w:val="009A38B2"/>
    <w:rsid w:val="009B69EB"/>
    <w:rsid w:val="009C73FC"/>
    <w:rsid w:val="009D45F5"/>
    <w:rsid w:val="009D5A3C"/>
    <w:rsid w:val="009E2FE3"/>
    <w:rsid w:val="009E5B6B"/>
    <w:rsid w:val="009E7641"/>
    <w:rsid w:val="00A008D1"/>
    <w:rsid w:val="00A26F31"/>
    <w:rsid w:val="00A27FCA"/>
    <w:rsid w:val="00A328C6"/>
    <w:rsid w:val="00A620F3"/>
    <w:rsid w:val="00A63232"/>
    <w:rsid w:val="00A75A64"/>
    <w:rsid w:val="00AA24B1"/>
    <w:rsid w:val="00AA2579"/>
    <w:rsid w:val="00AC4557"/>
    <w:rsid w:val="00B4790C"/>
    <w:rsid w:val="00B54EC6"/>
    <w:rsid w:val="00B805E4"/>
    <w:rsid w:val="00B865AA"/>
    <w:rsid w:val="00B86EEB"/>
    <w:rsid w:val="00B9725E"/>
    <w:rsid w:val="00BA57B9"/>
    <w:rsid w:val="00BA6313"/>
    <w:rsid w:val="00BB63C9"/>
    <w:rsid w:val="00BD3704"/>
    <w:rsid w:val="00C03BDC"/>
    <w:rsid w:val="00C21FF0"/>
    <w:rsid w:val="00C25D58"/>
    <w:rsid w:val="00C275FA"/>
    <w:rsid w:val="00C65DCC"/>
    <w:rsid w:val="00CA06EE"/>
    <w:rsid w:val="00CB1E2D"/>
    <w:rsid w:val="00CB3D42"/>
    <w:rsid w:val="00CD59FE"/>
    <w:rsid w:val="00CE1549"/>
    <w:rsid w:val="00D0575D"/>
    <w:rsid w:val="00D07263"/>
    <w:rsid w:val="00D126A5"/>
    <w:rsid w:val="00D20CE4"/>
    <w:rsid w:val="00D35305"/>
    <w:rsid w:val="00D42E4A"/>
    <w:rsid w:val="00D617B0"/>
    <w:rsid w:val="00D670E8"/>
    <w:rsid w:val="00D67114"/>
    <w:rsid w:val="00D81DCD"/>
    <w:rsid w:val="00D857E6"/>
    <w:rsid w:val="00D90ED4"/>
    <w:rsid w:val="00D96098"/>
    <w:rsid w:val="00DA0338"/>
    <w:rsid w:val="00DB755A"/>
    <w:rsid w:val="00DC1FB0"/>
    <w:rsid w:val="00DE1236"/>
    <w:rsid w:val="00DE4EDA"/>
    <w:rsid w:val="00E10353"/>
    <w:rsid w:val="00E11BEA"/>
    <w:rsid w:val="00E40E93"/>
    <w:rsid w:val="00E4278D"/>
    <w:rsid w:val="00E429FC"/>
    <w:rsid w:val="00E637C8"/>
    <w:rsid w:val="00E951B5"/>
    <w:rsid w:val="00E97BB3"/>
    <w:rsid w:val="00EB09B3"/>
    <w:rsid w:val="00EF1CAD"/>
    <w:rsid w:val="00EF6C2E"/>
    <w:rsid w:val="00F0100E"/>
    <w:rsid w:val="00F12F56"/>
    <w:rsid w:val="00F14E29"/>
    <w:rsid w:val="00F54C7A"/>
    <w:rsid w:val="00F660CC"/>
    <w:rsid w:val="00F92BAB"/>
    <w:rsid w:val="00F92E48"/>
    <w:rsid w:val="00FA0A6F"/>
    <w:rsid w:val="00FA48A7"/>
    <w:rsid w:val="00FB281A"/>
    <w:rsid w:val="00FC6502"/>
    <w:rsid w:val="00FC7190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3D17"/>
  <w15:chartTrackingRefBased/>
  <w15:docId w15:val="{74CC0AF6-9EE9-447F-9D41-F7DD06D1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516D"/>
    <w:pPr>
      <w:spacing w:after="0" w:line="240" w:lineRule="auto"/>
    </w:pPr>
    <w:rPr>
      <w:rFonts w:ascii="Century Gothic" w:eastAsia="Times New Roman" w:hAnsi="Century Gothic" w:cs="Arial"/>
      <w:spacing w:val="-10"/>
      <w:sz w:val="16"/>
      <w:szCs w:val="16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45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45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D45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D45F5"/>
    <w:rPr>
      <w:rFonts w:asciiTheme="majorHAnsi" w:eastAsiaTheme="majorEastAsia" w:hAnsiTheme="majorHAnsi" w:cstheme="majorBidi"/>
      <w:b/>
      <w:bCs/>
      <w:color w:val="4472C4" w:themeColor="accent1"/>
      <w:spacing w:val="-10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45F5"/>
    <w:rPr>
      <w:rFonts w:asciiTheme="majorHAnsi" w:eastAsiaTheme="majorEastAsia" w:hAnsiTheme="majorHAnsi" w:cstheme="majorBidi"/>
      <w:color w:val="1F3763" w:themeColor="accent1" w:themeShade="7F"/>
      <w:spacing w:val="-1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D45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D45F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D45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45F5"/>
    <w:rPr>
      <w:rFonts w:ascii="Century Gothic" w:eastAsia="Times New Roman" w:hAnsi="Century Gothic" w:cs="Arial"/>
      <w:spacing w:val="-10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45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45F5"/>
    <w:rPr>
      <w:rFonts w:ascii="Century Gothic" w:eastAsia="Times New Roman" w:hAnsi="Century Gothic" w:cs="Arial"/>
      <w:spacing w:val="-10"/>
      <w:sz w:val="16"/>
      <w:szCs w:val="16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9D45F5"/>
    <w:pPr>
      <w:tabs>
        <w:tab w:val="left" w:pos="851"/>
        <w:tab w:val="right" w:leader="dot" w:pos="9627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Times New Roman"/>
      <w:noProof/>
      <w:spacing w:val="0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9D45F5"/>
    <w:pPr>
      <w:tabs>
        <w:tab w:val="left" w:pos="851"/>
        <w:tab w:val="right" w:leader="dot" w:pos="9627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spacing w:val="0"/>
      <w:sz w:val="22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DE4EDA"/>
    <w:pPr>
      <w:tabs>
        <w:tab w:val="left" w:pos="1680"/>
        <w:tab w:val="right" w:leader="dot" w:pos="9627"/>
      </w:tabs>
      <w:overflowPunct w:val="0"/>
      <w:autoSpaceDE w:val="0"/>
      <w:autoSpaceDN w:val="0"/>
      <w:adjustRightInd w:val="0"/>
      <w:spacing w:before="120" w:after="120"/>
      <w:ind w:left="1701" w:hanging="850"/>
      <w:jc w:val="both"/>
      <w:textAlignment w:val="baseline"/>
    </w:pPr>
    <w:rPr>
      <w:rFonts w:cs="Times New Roman"/>
      <w:spacing w:val="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45F5"/>
    <w:rPr>
      <w:rFonts w:asciiTheme="majorHAnsi" w:eastAsiaTheme="majorEastAsia" w:hAnsiTheme="majorHAnsi" w:cstheme="majorBidi"/>
      <w:color w:val="2F5496" w:themeColor="accent1" w:themeShade="BF"/>
      <w:spacing w:val="-10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45F5"/>
    <w:pPr>
      <w:spacing w:before="480" w:line="276" w:lineRule="auto"/>
      <w:outlineLvl w:val="9"/>
    </w:pPr>
    <w:rPr>
      <w:b/>
      <w:bCs/>
      <w:spacing w:val="0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12610C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paragraph" w:customStyle="1" w:styleId="TextCharChar">
    <w:name w:val="Text Char Char"/>
    <w:basedOn w:val="Standard"/>
    <w:link w:val="TextCharCharZchn"/>
    <w:rsid w:val="00472475"/>
    <w:pPr>
      <w:spacing w:after="300" w:line="300" w:lineRule="atLeast"/>
    </w:pPr>
    <w:rPr>
      <w:rFonts w:ascii="Arial" w:hAnsi="Arial" w:cs="Times New Roman"/>
      <w:spacing w:val="0"/>
      <w:sz w:val="22"/>
      <w:szCs w:val="20"/>
    </w:rPr>
  </w:style>
  <w:style w:type="character" w:customStyle="1" w:styleId="TextCharCharZchn">
    <w:name w:val="Text Char Char Zchn"/>
    <w:link w:val="TextCharChar"/>
    <w:rsid w:val="00472475"/>
    <w:rPr>
      <w:rFonts w:ascii="Arial" w:eastAsia="Times New Roman" w:hAnsi="Arial" w:cs="Times New Roman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C290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2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1168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Bollwein</dc:creator>
  <cp:keywords/>
  <dc:description/>
  <cp:lastModifiedBy>Susanne Pfohl</cp:lastModifiedBy>
  <cp:revision>6</cp:revision>
  <cp:lastPrinted>2021-10-11T08:39:00Z</cp:lastPrinted>
  <dcterms:created xsi:type="dcterms:W3CDTF">2021-12-02T09:27:00Z</dcterms:created>
  <dcterms:modified xsi:type="dcterms:W3CDTF">2022-01-10T08:16:00Z</dcterms:modified>
</cp:coreProperties>
</file>